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A0" w:rsidRDefault="0049122D">
      <w:bookmarkStart w:id="0" w:name="_heading=h.1fob9te" w:colFirst="0" w:colLast="0"/>
      <w:bookmarkEnd w:id="0"/>
      <w:r>
        <w:rPr>
          <w:sz w:val="16"/>
          <w:szCs w:val="16"/>
        </w:rPr>
        <w:t xml:space="preserve">  </w:t>
      </w:r>
      <w:r>
        <w:rPr>
          <w:noProof/>
          <w:sz w:val="16"/>
          <w:szCs w:val="16"/>
          <w:lang w:val="en-US"/>
        </w:rPr>
        <mc:AlternateContent>
          <mc:Choice Requires="wpg">
            <w:drawing>
              <wp:anchor distT="0" distB="0" distL="0" distR="0" simplePos="0" relativeHeight="251658240" behindDoc="1" locked="0" layoutInCell="1" hidden="0" allowOverlap="1">
                <wp:simplePos x="0" y="0"/>
                <wp:positionH relativeFrom="margin">
                  <wp:posOffset>-1063239</wp:posOffset>
                </wp:positionH>
                <wp:positionV relativeFrom="page">
                  <wp:posOffset>-318959</wp:posOffset>
                </wp:positionV>
                <wp:extent cx="7942521" cy="10687050"/>
                <wp:effectExtent l="0" t="0" r="0" b="0"/>
                <wp:wrapNone/>
                <wp:docPr id="304" name=""/>
                <wp:cNvGraphicFramePr/>
                <a:graphic xmlns:a="http://schemas.openxmlformats.org/drawingml/2006/main">
                  <a:graphicData uri="http://schemas.microsoft.com/office/word/2010/wordprocessingGroup">
                    <wpg:wgp>
                      <wpg:cNvGrpSpPr/>
                      <wpg:grpSpPr>
                        <a:xfrm>
                          <a:off x="0" y="0"/>
                          <a:ext cx="7942521" cy="10687050"/>
                          <a:chOff x="1374725" y="0"/>
                          <a:chExt cx="7942550" cy="7560000"/>
                        </a:xfrm>
                      </wpg:grpSpPr>
                      <wpg:grpSp>
                        <wpg:cNvPr id="1" name="Grupo 1"/>
                        <wpg:cNvGrpSpPr/>
                        <wpg:grpSpPr>
                          <a:xfrm>
                            <a:off x="1374740" y="0"/>
                            <a:ext cx="7942521" cy="7560000"/>
                            <a:chOff x="1374740" y="0"/>
                            <a:chExt cx="7942521" cy="7560000"/>
                          </a:xfrm>
                        </wpg:grpSpPr>
                        <wps:wsp>
                          <wps:cNvPr id="2" name="Rectángulo 2"/>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3" name="Grupo 3"/>
                          <wpg:cNvGrpSpPr/>
                          <wpg:grpSpPr>
                            <a:xfrm>
                              <a:off x="1374740" y="0"/>
                              <a:ext cx="7942521" cy="7560000"/>
                              <a:chOff x="1374740" y="0"/>
                              <a:chExt cx="7942521" cy="7560000"/>
                            </a:xfrm>
                          </wpg:grpSpPr>
                          <wps:wsp>
                            <wps:cNvPr id="4" name="Rectángulo 4"/>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5" name="Grupo 5"/>
                            <wpg:cNvGrpSpPr/>
                            <wpg:grpSpPr>
                              <a:xfrm>
                                <a:off x="1374740" y="0"/>
                                <a:ext cx="7942521" cy="7560000"/>
                                <a:chOff x="1374740" y="0"/>
                                <a:chExt cx="7942521" cy="7560000"/>
                              </a:xfrm>
                            </wpg:grpSpPr>
                            <wps:wsp>
                              <wps:cNvPr id="6" name="Rectángulo 6"/>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7" name="Grupo 7"/>
                              <wpg:cNvGrpSpPr/>
                              <wpg:grpSpPr>
                                <a:xfrm>
                                  <a:off x="1374740" y="0"/>
                                  <a:ext cx="7942521" cy="7560000"/>
                                  <a:chOff x="1374740" y="0"/>
                                  <a:chExt cx="7942521" cy="7560000"/>
                                </a:xfrm>
                              </wpg:grpSpPr>
                              <wps:wsp>
                                <wps:cNvPr id="8" name="Rectángulo 8"/>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9" name="Grupo 9"/>
                                <wpg:cNvGrpSpPr/>
                                <wpg:grpSpPr>
                                  <a:xfrm>
                                    <a:off x="1374740" y="0"/>
                                    <a:ext cx="7942521" cy="7560000"/>
                                    <a:chOff x="1374740" y="0"/>
                                    <a:chExt cx="7942521" cy="7560000"/>
                                  </a:xfrm>
                                </wpg:grpSpPr>
                                <wps:wsp>
                                  <wps:cNvPr id="10" name="Rectángulo 10"/>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11" name="Grupo 11"/>
                                  <wpg:cNvGrpSpPr/>
                                  <wpg:grpSpPr>
                                    <a:xfrm>
                                      <a:off x="1374740" y="0"/>
                                      <a:ext cx="7942521" cy="7560000"/>
                                      <a:chOff x="1374740" y="0"/>
                                      <a:chExt cx="7942521" cy="7560000"/>
                                    </a:xfrm>
                                  </wpg:grpSpPr>
                                  <wps:wsp>
                                    <wps:cNvPr id="12" name="Rectángulo 12"/>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13" name="Grupo 13"/>
                                    <wpg:cNvGrpSpPr/>
                                    <wpg:grpSpPr>
                                      <a:xfrm>
                                        <a:off x="1374740" y="0"/>
                                        <a:ext cx="7942521" cy="7560000"/>
                                        <a:chOff x="1374740" y="0"/>
                                        <a:chExt cx="7942521" cy="7560000"/>
                                      </a:xfrm>
                                    </wpg:grpSpPr>
                                    <wps:wsp>
                                      <wps:cNvPr id="14" name="Rectángulo 14"/>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15" name="Grupo 15"/>
                                      <wpg:cNvGrpSpPr/>
                                      <wpg:grpSpPr>
                                        <a:xfrm>
                                          <a:off x="1374740" y="0"/>
                                          <a:ext cx="7942521" cy="7560000"/>
                                          <a:chOff x="1374740" y="0"/>
                                          <a:chExt cx="7942521" cy="7560000"/>
                                        </a:xfrm>
                                      </wpg:grpSpPr>
                                      <wps:wsp>
                                        <wps:cNvPr id="16" name="Rectángulo 16"/>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17" name="Grupo 17"/>
                                        <wpg:cNvGrpSpPr/>
                                        <wpg:grpSpPr>
                                          <a:xfrm>
                                            <a:off x="1374740" y="0"/>
                                            <a:ext cx="7942521" cy="7560000"/>
                                            <a:chOff x="1374740" y="0"/>
                                            <a:chExt cx="7942521" cy="7560000"/>
                                          </a:xfrm>
                                        </wpg:grpSpPr>
                                        <wps:wsp>
                                          <wps:cNvPr id="18" name="Rectángulo 18"/>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19" name="Grupo 19"/>
                                          <wpg:cNvGrpSpPr/>
                                          <wpg:grpSpPr>
                                            <a:xfrm>
                                              <a:off x="1374740" y="0"/>
                                              <a:ext cx="7942521" cy="7560000"/>
                                              <a:chOff x="1374740" y="0"/>
                                              <a:chExt cx="7942521" cy="7560000"/>
                                            </a:xfrm>
                                          </wpg:grpSpPr>
                                          <wps:wsp>
                                            <wps:cNvPr id="20" name="Rectángulo 20"/>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21" name="Grupo 21"/>
                                            <wpg:cNvGrpSpPr/>
                                            <wpg:grpSpPr>
                                              <a:xfrm>
                                                <a:off x="1374740" y="0"/>
                                                <a:ext cx="7942521" cy="7560000"/>
                                                <a:chOff x="1374740" y="0"/>
                                                <a:chExt cx="7942521" cy="7560000"/>
                                              </a:xfrm>
                                            </wpg:grpSpPr>
                                            <wps:wsp>
                                              <wps:cNvPr id="22" name="Rectángulo 22"/>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23" name="Grupo 23"/>
                                              <wpg:cNvGrpSpPr/>
                                              <wpg:grpSpPr>
                                                <a:xfrm>
                                                  <a:off x="1374740" y="0"/>
                                                  <a:ext cx="7942521" cy="7560000"/>
                                                  <a:chOff x="1374740" y="0"/>
                                                  <a:chExt cx="7942521" cy="7560000"/>
                                                </a:xfrm>
                                              </wpg:grpSpPr>
                                              <wps:wsp>
                                                <wps:cNvPr id="24" name="Rectángulo 24"/>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25" name="Grupo 25"/>
                                                <wpg:cNvGrpSpPr/>
                                                <wpg:grpSpPr>
                                                  <a:xfrm>
                                                    <a:off x="1374740" y="0"/>
                                                    <a:ext cx="7942521" cy="7560000"/>
                                                    <a:chOff x="1374740" y="0"/>
                                                    <a:chExt cx="7942521" cy="7560000"/>
                                                  </a:xfrm>
                                                </wpg:grpSpPr>
                                                <wps:wsp>
                                                  <wps:cNvPr id="26" name="Rectángulo 26"/>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27" name="Grupo 27"/>
                                                  <wpg:cNvGrpSpPr/>
                                                  <wpg:grpSpPr>
                                                    <a:xfrm>
                                                      <a:off x="1374740" y="0"/>
                                                      <a:ext cx="7942521" cy="7560000"/>
                                                      <a:chOff x="1374740" y="0"/>
                                                      <a:chExt cx="7942521" cy="7560000"/>
                                                    </a:xfrm>
                                                  </wpg:grpSpPr>
                                                  <wps:wsp>
                                                    <wps:cNvPr id="28" name="Rectángulo 28"/>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29" name="Grupo 29"/>
                                                    <wpg:cNvGrpSpPr/>
                                                    <wpg:grpSpPr>
                                                      <a:xfrm>
                                                        <a:off x="1374740" y="0"/>
                                                        <a:ext cx="7942521" cy="7560000"/>
                                                        <a:chOff x="1374740" y="0"/>
                                                        <a:chExt cx="7942521" cy="7560000"/>
                                                      </a:xfrm>
                                                    </wpg:grpSpPr>
                                                    <wps:wsp>
                                                      <wps:cNvPr id="30" name="Rectángulo 30"/>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31" name="Grupo 31"/>
                                                      <wpg:cNvGrpSpPr/>
                                                      <wpg:grpSpPr>
                                                        <a:xfrm>
                                                          <a:off x="1374740" y="0"/>
                                                          <a:ext cx="7942521" cy="7560000"/>
                                                          <a:chOff x="1374740" y="0"/>
                                                          <a:chExt cx="7942521" cy="7560000"/>
                                                        </a:xfrm>
                                                      </wpg:grpSpPr>
                                                      <wps:wsp>
                                                        <wps:cNvPr id="32" name="Rectángulo 32"/>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33" name="Grupo 33"/>
                                                        <wpg:cNvGrpSpPr/>
                                                        <wpg:grpSpPr>
                                                          <a:xfrm>
                                                            <a:off x="1374740" y="0"/>
                                                            <a:ext cx="7942521" cy="7560000"/>
                                                            <a:chOff x="1374740" y="0"/>
                                                            <a:chExt cx="7942521" cy="7560000"/>
                                                          </a:xfrm>
                                                        </wpg:grpSpPr>
                                                        <wps:wsp>
                                                          <wps:cNvPr id="34" name="Rectángulo 34"/>
                                                          <wps:cNvSpPr/>
                                                          <wps:spPr>
                                                            <a:xfrm>
                                                              <a:off x="1374740" y="0"/>
                                                              <a:ext cx="7942500" cy="7560000"/>
                                                            </a:xfrm>
                                                            <a:prstGeom prst="rect">
                                                              <a:avLst/>
                                                            </a:prstGeom>
                                                            <a:noFill/>
                                                            <a:ln>
                                                              <a:noFill/>
                                                            </a:ln>
                                                          </wps:spPr>
                                                          <wps:txbx>
                                                            <w:txbxContent>
                                                              <w:p w:rsidR="002F44F7" w:rsidRDefault="002F44F7">
                                                                <w:pPr>
                                                                  <w:textDirection w:val="btLr"/>
                                                                </w:pPr>
                                                              </w:p>
                                                            </w:txbxContent>
                                                          </wps:txbx>
                                                          <wps:bodyPr spcFirstLastPara="1" wrap="square" lIns="91425" tIns="91425" rIns="91425" bIns="91425" anchor="ctr" anchorCtr="0">
                                                            <a:noAutofit/>
                                                          </wps:bodyPr>
                                                        </wps:wsp>
                                                        <wpg:grpSp>
                                                          <wpg:cNvPr id="35" name="Grupo 35"/>
                                                          <wpg:cNvGrpSpPr/>
                                                          <wpg:grpSpPr>
                                                            <a:xfrm>
                                                              <a:off x="1374740" y="0"/>
                                                              <a:ext cx="7942521" cy="7560000"/>
                                                              <a:chOff x="0" y="0"/>
                                                              <a:chExt cx="7771132" cy="10053322"/>
                                                            </a:xfrm>
                                                          </wpg:grpSpPr>
                                                          <wps:wsp>
                                                            <wps:cNvPr id="36" name="Rectángulo 36"/>
                                                            <wps:cNvSpPr/>
                                                            <wps:spPr>
                                                              <a:xfrm>
                                                                <a:off x="0" y="0"/>
                                                                <a:ext cx="7771125" cy="10053300"/>
                                                              </a:xfrm>
                                                              <a:prstGeom prst="rect">
                                                                <a:avLst/>
                                                              </a:prstGeom>
                                                              <a:noFill/>
                                                              <a:ln>
                                                                <a:noFill/>
                                                              </a:ln>
                                                            </wps:spPr>
                                                            <wps:txbx>
                                                              <w:txbxContent>
                                                                <w:p w:rsidR="002F44F7" w:rsidRDefault="002F44F7">
                                                                  <w:pPr>
                                                                    <w:textDirection w:val="btLr"/>
                                                                  </w:pPr>
                                                                </w:p>
                                                                <w:p w:rsidR="002F44F7" w:rsidRDefault="002F44F7">
                                                                  <w:pPr>
                                                                    <w:textDirection w:val="btLr"/>
                                                                  </w:pPr>
                                                                </w:p>
                                                              </w:txbxContent>
                                                            </wps:txbx>
                                                            <wps:bodyPr spcFirstLastPara="1" wrap="square" lIns="91425" tIns="91425" rIns="91425" bIns="91425" anchor="ctr" anchorCtr="0">
                                                              <a:noAutofit/>
                                                            </wps:bodyPr>
                                                          </wps:wsp>
                                                          <wps:wsp>
                                                            <wps:cNvPr id="37" name="Forma libre 37"/>
                                                            <wps:cNvSpPr/>
                                                            <wps:spPr>
                                                              <a:xfrm>
                                                                <a:off x="0" y="2552701"/>
                                                                <a:ext cx="5845812" cy="7500621"/>
                                                              </a:xfrm>
                                                              <a:custGeom>
                                                                <a:avLst/>
                                                                <a:gdLst/>
                                                                <a:ahLst/>
                                                                <a:cxnLst/>
                                                                <a:rect l="l" t="t" r="r" b="b"/>
                                                                <a:pathLst>
                                                                  <a:path w="21600" h="21600" extrusionOk="0">
                                                                    <a:moveTo>
                                                                      <a:pt x="0" y="10687"/>
                                                                    </a:moveTo>
                                                                    <a:lnTo>
                                                                      <a:pt x="0" y="21600"/>
                                                                    </a:lnTo>
                                                                    <a:lnTo>
                                                                      <a:pt x="1769" y="21600"/>
                                                                    </a:lnTo>
                                                                    <a:lnTo>
                                                                      <a:pt x="21600" y="6148"/>
                                                                    </a:lnTo>
                                                                    <a:lnTo>
                                                                      <a:pt x="13712" y="0"/>
                                                                    </a:lnTo>
                                                                    <a:close/>
                                                                  </a:path>
                                                                </a:pathLst>
                                                              </a:custGeom>
                                                              <a:solidFill>
                                                                <a:srgbClr val="D8D8D8"/>
                                                              </a:solidFill>
                                                              <a:ln>
                                                                <a:noFill/>
                                                              </a:ln>
                                                            </wps:spPr>
                                                            <wps:bodyPr spcFirstLastPara="1" wrap="square" lIns="91425" tIns="91425" rIns="91425" bIns="91425" anchor="ctr" anchorCtr="0">
                                                              <a:noAutofit/>
                                                            </wps:bodyPr>
                                                          </wps:wsp>
                                                          <wps:wsp>
                                                            <wps:cNvPr id="38" name="Forma libre 38"/>
                                                            <wps:cNvSpPr/>
                                                            <wps:spPr>
                                                              <a:xfrm>
                                                                <a:off x="0" y="2044700"/>
                                                                <a:ext cx="3907791" cy="7816851"/>
                                                              </a:xfrm>
                                                              <a:custGeom>
                                                                <a:avLst/>
                                                                <a:gdLst/>
                                                                <a:ahLst/>
                                                                <a:cxnLst/>
                                                                <a:rect l="l" t="t" r="r" b="b"/>
                                                                <a:pathLst>
                                                                  <a:path w="21600" h="21600" extrusionOk="0">
                                                                    <a:moveTo>
                                                                      <a:pt x="0" y="21600"/>
                                                                    </a:moveTo>
                                                                    <a:lnTo>
                                                                      <a:pt x="21600" y="10802"/>
                                                                    </a:lnTo>
                                                                    <a:lnTo>
                                                                      <a:pt x="0" y="0"/>
                                                                    </a:lnTo>
                                                                    <a:close/>
                                                                  </a:path>
                                                                </a:pathLst>
                                                              </a:custGeom>
                                                              <a:solidFill>
                                                                <a:srgbClr val="002060"/>
                                                              </a:solidFill>
                                                              <a:ln>
                                                                <a:noFill/>
                                                              </a:ln>
                                                            </wps:spPr>
                                                            <wps:bodyPr spcFirstLastPara="1" wrap="square" lIns="91425" tIns="91425" rIns="91425" bIns="91425" anchor="ctr" anchorCtr="0">
                                                              <a:noAutofit/>
                                                            </wps:bodyPr>
                                                          </wps:wsp>
                                                          <wps:wsp>
                                                            <wps:cNvPr id="39" name="Forma libre 39"/>
                                                            <wps:cNvSpPr/>
                                                            <wps:spPr>
                                                              <a:xfrm>
                                                                <a:off x="0" y="0"/>
                                                                <a:ext cx="7771132" cy="9039861"/>
                                                              </a:xfrm>
                                                              <a:custGeom>
                                                                <a:avLst/>
                                                                <a:gdLst/>
                                                                <a:ahLst/>
                                                                <a:cxnLst/>
                                                                <a:rect l="l" t="t" r="r" b="b"/>
                                                                <a:pathLst>
                                                                  <a:path w="21600" h="21600" extrusionOk="0">
                                                                    <a:moveTo>
                                                                      <a:pt x="0" y="14678"/>
                                                                    </a:moveTo>
                                                                    <a:lnTo>
                                                                      <a:pt x="0" y="21600"/>
                                                                    </a:lnTo>
                                                                    <a:lnTo>
                                                                      <a:pt x="21600" y="3032"/>
                                                                    </a:lnTo>
                                                                    <a:lnTo>
                                                                      <a:pt x="21600" y="0"/>
                                                                    </a:lnTo>
                                                                    <a:lnTo>
                                                                      <a:pt x="17075" y="0"/>
                                                                    </a:lnTo>
                                                                    <a:close/>
                                                                  </a:path>
                                                                </a:pathLst>
                                                              </a:custGeom>
                                                              <a:solidFill>
                                                                <a:schemeClr val="accent1"/>
                                                              </a:solidFill>
                                                              <a:ln>
                                                                <a:noFill/>
                                                              </a:ln>
                                                            </wps:spPr>
                                                            <wps:bodyPr spcFirstLastPara="1" wrap="square" lIns="91425" tIns="91425" rIns="91425" bIns="91425" anchor="ctr" anchorCtr="0">
                                                              <a:noAutofit/>
                                                            </wps:bodyPr>
                                                          </wps:wsp>
                                                        </wpg:grpSp>
                                                      </wpg:grpSp>
                                                    </wpg:grpSp>
                                                  </wpg:grpSp>
                                                </wpg:grpSp>
                                              </wpg:grpSp>
                                            </wpg:grpSp>
                                          </wpg:grpSp>
                                        </wpg:grpSp>
                                      </wpg:grpSp>
                                    </wpg:grpSp>
                                  </wpg:grpSp>
                                </wpg:grpSp>
                              </wpg:grpSp>
                            </wpg:grpSp>
                          </wpg:grpSp>
                        </wpg:grpSp>
                      </wpg:grpSp>
                    </wpg:wgp>
                  </a:graphicData>
                </a:graphic>
              </wp:anchor>
            </w:drawing>
          </mc:Choice>
          <mc:Fallback>
            <w:pict>
              <v:group id="_x0000_s1026" style="position:absolute;margin-left:-83.7pt;margin-top:-25.1pt;width:625.4pt;height:841.5pt;z-index:-251658240;mso-wrap-distance-left:0;mso-wrap-distance-right:0;mso-position-horizontal-relative:margin;mso-position-vertical-relative:page" coordorigin="13747" coordsize="7942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">
                <v:group id="Grupo 1" o:spid="_x0000_s1027"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F44F7" w:rsidRDefault="002F44F7">
                          <w:pPr>
                            <w:textDirection w:val="btLr"/>
                          </w:pPr>
                        </w:p>
                      </w:txbxContent>
                    </v:textbox>
                  </v:rect>
                  <v:group id="Grupo 3" o:spid="_x0000_s1029"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2F44F7" w:rsidRDefault="002F44F7">
                            <w:pPr>
                              <w:textDirection w:val="btLr"/>
                            </w:pPr>
                          </w:p>
                        </w:txbxContent>
                      </v:textbox>
                    </v:rect>
                    <v:group id="Grupo 5" o:spid="_x0000_s1031"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2"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2F44F7" w:rsidRDefault="002F44F7">
                              <w:pPr>
                                <w:textDirection w:val="btLr"/>
                              </w:pPr>
                            </w:p>
                          </w:txbxContent>
                        </v:textbox>
                      </v:rect>
                      <v:group id="Grupo 7" o:spid="_x0000_s1033"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4"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2F44F7" w:rsidRDefault="002F44F7">
                                <w:pPr>
                                  <w:textDirection w:val="btLr"/>
                                </w:pPr>
                              </w:p>
                            </w:txbxContent>
                          </v:textbox>
                        </v:rect>
                        <v:group id="Grupo 9" o:spid="_x0000_s1035"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o:spid="_x0000_s1036"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2F44F7" w:rsidRDefault="002F44F7">
                                  <w:pPr>
                                    <w:textDirection w:val="btLr"/>
                                  </w:pPr>
                                </w:p>
                              </w:txbxContent>
                            </v:textbox>
                          </v:rect>
                          <v:group id="Grupo 11" o:spid="_x0000_s1037"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038"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2F44F7" w:rsidRDefault="002F44F7">
                                    <w:pPr>
                                      <w:textDirection w:val="btLr"/>
                                    </w:pPr>
                                  </w:p>
                                </w:txbxContent>
                              </v:textbox>
                            </v:rect>
                            <v:group id="Grupo 13" o:spid="_x0000_s1039"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ángulo 14" o:spid="_x0000_s1040"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2F44F7" w:rsidRDefault="002F44F7">
                                      <w:pPr>
                                        <w:textDirection w:val="btLr"/>
                                      </w:pPr>
                                    </w:p>
                                  </w:txbxContent>
                                </v:textbox>
                              </v:rect>
                              <v:group id="Grupo 15" o:spid="_x0000_s1041"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ángulo 16" o:spid="_x0000_s1042"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2F44F7" w:rsidRDefault="002F44F7">
                                        <w:pPr>
                                          <w:textDirection w:val="btLr"/>
                                        </w:pPr>
                                      </w:p>
                                    </w:txbxContent>
                                  </v:textbox>
                                </v:rect>
                                <v:group id="Grupo 17" o:spid="_x0000_s1043"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ángulo 18" o:spid="_x0000_s1044"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2F44F7" w:rsidRDefault="002F44F7">
                                          <w:pPr>
                                            <w:textDirection w:val="btLr"/>
                                          </w:pPr>
                                        </w:p>
                                      </w:txbxContent>
                                    </v:textbox>
                                  </v:rect>
                                  <v:group id="Grupo 19" o:spid="_x0000_s1045"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ángulo 20" o:spid="_x0000_s1046"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2F44F7" w:rsidRDefault="002F44F7">
                                            <w:pPr>
                                              <w:textDirection w:val="btLr"/>
                                            </w:pPr>
                                          </w:p>
                                        </w:txbxContent>
                                      </v:textbox>
                                    </v:rect>
                                    <v:group id="Grupo 21" o:spid="_x0000_s1047"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2" o:spid="_x0000_s1048"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2F44F7" w:rsidRDefault="002F44F7">
                                              <w:pPr>
                                                <w:textDirection w:val="btLr"/>
                                              </w:pPr>
                                            </w:p>
                                          </w:txbxContent>
                                        </v:textbox>
                                      </v:rect>
                                      <v:group id="Grupo 23" o:spid="_x0000_s1049"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ángulo 24" o:spid="_x0000_s1050"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2F44F7" w:rsidRDefault="002F44F7">
                                                <w:pPr>
                                                  <w:textDirection w:val="btLr"/>
                                                </w:pPr>
                                              </w:p>
                                            </w:txbxContent>
                                          </v:textbox>
                                        </v:rect>
                                        <v:group id="Grupo 25" o:spid="_x0000_s1051"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ángulo 26" o:spid="_x0000_s1052"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2F44F7" w:rsidRDefault="002F44F7">
                                                  <w:pPr>
                                                    <w:textDirection w:val="btLr"/>
                                                  </w:pPr>
                                                </w:p>
                                              </w:txbxContent>
                                            </v:textbox>
                                          </v:rect>
                                          <v:group id="Grupo 27" o:spid="_x0000_s1053"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ángulo 28" o:spid="_x0000_s1054"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2F44F7" w:rsidRDefault="002F44F7">
                                                    <w:pPr>
                                                      <w:textDirection w:val="btLr"/>
                                                    </w:pPr>
                                                  </w:p>
                                                </w:txbxContent>
                                              </v:textbox>
                                            </v:rect>
                                            <v:group id="Grupo 29" o:spid="_x0000_s1055"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30" o:spid="_x0000_s1056"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rsidR="002F44F7" w:rsidRDefault="002F44F7">
                                                      <w:pPr>
                                                        <w:textDirection w:val="btLr"/>
                                                      </w:pPr>
                                                    </w:p>
                                                  </w:txbxContent>
                                                </v:textbox>
                                              </v:rect>
                                              <v:group id="Grupo 31" o:spid="_x0000_s1057"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58"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2F44F7" w:rsidRDefault="002F44F7">
                                                        <w:pPr>
                                                          <w:textDirection w:val="btLr"/>
                                                        </w:pPr>
                                                      </w:p>
                                                    </w:txbxContent>
                                                  </v:textbox>
                                                </v:rect>
                                                <v:group id="Grupo 33" o:spid="_x0000_s1059" style="position:absolute;left:13747;width:79425;height:75600" coordorigin="13747" coordsize="7942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ángulo 34" o:spid="_x0000_s1060" style="position:absolute;left:13747;width:7942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rsidR="002F44F7" w:rsidRDefault="002F44F7">
                                                          <w:pPr>
                                                            <w:textDirection w:val="btLr"/>
                                                          </w:pPr>
                                                        </w:p>
                                                      </w:txbxContent>
                                                    </v:textbox>
                                                  </v:rect>
                                                  <v:group id="Grupo 35" o:spid="_x0000_s1061" style="position:absolute;left:13747;width:79425;height:75600" coordsize="77711,10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ángulo 36" o:spid="_x0000_s1062" style="position:absolute;width:77711;height:100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rsidR="002F44F7" w:rsidRDefault="002F44F7">
                                                            <w:pPr>
                                                              <w:textDirection w:val="btLr"/>
                                                            </w:pPr>
                                                          </w:p>
                                                          <w:p w:rsidR="002F44F7" w:rsidRDefault="002F44F7">
                                                            <w:pPr>
                                                              <w:textDirection w:val="btLr"/>
                                                            </w:pPr>
                                                          </w:p>
                                                        </w:txbxContent>
                                                      </v:textbox>
                                                    </v:rect>
                                                    <v:shape id="Forma libre 37" o:spid="_x0000_s1063"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" path="m,10687l,21600r1769,l21600,6148,13712,,,10687xe" fillcolor="#d8d8d8" stroked="f">
                                                      <v:path arrowok="t" o:extrusionok="f"/>
                                                    </v:shape>
                                                    <v:shape id="Forma libre 38" o:spid="_x0000_s1064"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" path="m,21600l21600,10802,,,,21600xe" fillcolor="#002060" stroked="f">
                                                      <v:path arrowok="t" o:extrusionok="f"/>
                                                    </v:shape>
                                                    <v:shape id="Forma libre 39" o:spid="_x0000_s1065"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" path="m,14678r,6922l21600,3032,21600,,17075,,,14678xe" fillcolor="#4a66ac [3204]" stroked="f">
                                                      <v:path arrowok="t" o:extrusionok="f"/>
                                                    </v:shape>
                                                  </v:group>
                                                </v:group>
                                              </v:group>
                                            </v:group>
                                          </v:group>
                                        </v:group>
                                      </v:group>
                                    </v:group>
                                  </v:group>
                                </v:group>
                              </v:group>
                            </v:group>
                          </v:group>
                        </v:group>
                      </v:group>
                    </v:group>
                  </v:group>
                </v:group>
                <w10:wrap anchorx="margin" anchory="page"/>
              </v:group>
            </w:pict>
          </mc:Fallback>
        </mc:AlternateContent>
      </w:r>
      <w:r>
        <w:rPr>
          <w:noProof/>
          <w:lang w:val="en-US"/>
        </w:rPr>
        <w:drawing>
          <wp:anchor distT="0" distB="0" distL="114300" distR="114300" simplePos="0" relativeHeight="251659264" behindDoc="0" locked="0" layoutInCell="1" hidden="0" allowOverlap="1">
            <wp:simplePos x="0" y="0"/>
            <wp:positionH relativeFrom="column">
              <wp:posOffset>47627</wp:posOffset>
            </wp:positionH>
            <wp:positionV relativeFrom="paragraph">
              <wp:posOffset>0</wp:posOffset>
            </wp:positionV>
            <wp:extent cx="1160780" cy="1184275"/>
            <wp:effectExtent l="0" t="0" r="0" b="0"/>
            <wp:wrapSquare wrapText="bothSides" distT="0" distB="0" distL="114300" distR="114300"/>
            <wp:docPr id="31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1160780" cy="1184275"/>
                    </a:xfrm>
                    <a:prstGeom prst="rect">
                      <a:avLst/>
                    </a:prstGeom>
                    <a:ln/>
                  </pic:spPr>
                </pic:pic>
              </a:graphicData>
            </a:graphic>
          </wp:anchor>
        </w:drawing>
      </w:r>
    </w:p>
    <w:p w:rsidR="007874A0" w:rsidRDefault="007874A0">
      <w:pPr>
        <w:ind w:left="-900"/>
        <w:jc w:val="both"/>
      </w:pPr>
    </w:p>
    <w:p w:rsidR="007874A0" w:rsidRDefault="007874A0">
      <w:pPr>
        <w:ind w:left="-900"/>
        <w:jc w:val="both"/>
      </w:pPr>
      <w:bookmarkStart w:id="1" w:name="_heading=h.gjdgxs" w:colFirst="0" w:colLast="0"/>
      <w:bookmarkEnd w:id="1"/>
    </w:p>
    <w:p w:rsidR="007874A0" w:rsidRDefault="007874A0">
      <w:pPr>
        <w:ind w:left="-900"/>
        <w:jc w:val="both"/>
      </w:pPr>
    </w:p>
    <w:p w:rsidR="007874A0" w:rsidRDefault="007874A0">
      <w:pPr>
        <w:ind w:left="-900"/>
        <w:jc w:val="both"/>
      </w:pPr>
    </w:p>
    <w:p w:rsidR="007874A0" w:rsidRDefault="007874A0">
      <w:pPr>
        <w:jc w:val="center"/>
      </w:pPr>
    </w:p>
    <w:p w:rsidR="007874A0" w:rsidRDefault="0049122D">
      <w:pPr>
        <w:jc w:val="center"/>
      </w:pP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-431799</wp:posOffset>
                </wp:positionH>
                <wp:positionV relativeFrom="paragraph">
                  <wp:posOffset>152400</wp:posOffset>
                </wp:positionV>
                <wp:extent cx="1268730" cy="608330"/>
                <wp:effectExtent l="0" t="0" r="0" b="0"/>
                <wp:wrapNone/>
                <wp:docPr id="308" name=""/>
                <wp:cNvGraphicFramePr/>
                <a:graphic xmlns:a="http://schemas.openxmlformats.org/drawingml/2006/main">
                  <a:graphicData uri="http://schemas.microsoft.com/office/word/2010/wordprocessingShape">
                    <wps:wsp>
                      <wps:cNvSpPr/>
                      <wps:spPr>
                        <a:xfrm>
                          <a:off x="4721160" y="3485360"/>
                          <a:ext cx="1249680" cy="589280"/>
                        </a:xfrm>
                        <a:prstGeom prst="rect">
                          <a:avLst/>
                        </a:prstGeom>
                        <a:noFill/>
                        <a:ln>
                          <a:noFill/>
                        </a:ln>
                      </wps:spPr>
                      <wps:txbx>
                        <w:txbxContent>
                          <w:p w:rsidR="002F44F7" w:rsidRDefault="002F44F7">
                            <w:pPr>
                              <w:textDirection w:val="btLr"/>
                            </w:pPr>
                            <w:r>
                              <w:rPr>
                                <w:rFonts w:ascii="Open Sauce SemiBold" w:eastAsia="Open Sauce SemiBold" w:hAnsi="Open Sauce SemiBold" w:cs="Open Sauce SemiBold"/>
                                <w:b/>
                                <w:color w:val="002060"/>
                                <w:sz w:val="54"/>
                              </w:rPr>
                              <w:t>INAPA</w:t>
                            </w:r>
                            <w:r>
                              <w:rPr>
                                <w:rFonts w:ascii="Open Sauce SemiBold Bold" w:eastAsia="Open Sauce SemiBold Bold" w:hAnsi="Open Sauce SemiBold Bold" w:cs="Open Sauce SemiBold Bold"/>
                                <w:b/>
                                <w:color w:val="002060"/>
                                <w:sz w:val="54"/>
                              </w:rPr>
                              <w:t xml:space="preserve"> </w:t>
                            </w:r>
                          </w:p>
                        </w:txbxContent>
                      </wps:txbx>
                      <wps:bodyPr spcFirstLastPara="1" wrap="square" lIns="0" tIns="0" rIns="0" bIns="0" anchor="t" anchorCtr="0">
                        <a:noAutofit/>
                      </wps:bodyPr>
                    </wps:wsp>
                  </a:graphicData>
                </a:graphic>
              </wp:anchor>
            </w:drawing>
          </mc:Choice>
          <mc:Fallback>
            <w:pict>
              <v:rect id="_x0000_s1066" style="position:absolute;left:0;text-align:left;margin-left:-34pt;margin-top:12pt;width:99.9pt;height:4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" filled="f" stroked="f">
                <v:textbox inset="0,0,0,0">
                  <w:txbxContent>
                    <w:p w:rsidR="002F44F7" w:rsidRDefault="002F44F7">
                      <w:pPr>
                        <w:textDirection w:val="btLr"/>
                      </w:pPr>
                      <w:r>
                        <w:rPr>
                          <w:rFonts w:ascii="Open Sauce SemiBold" w:eastAsia="Open Sauce SemiBold" w:hAnsi="Open Sauce SemiBold" w:cs="Open Sauce SemiBold"/>
                          <w:b/>
                          <w:color w:val="002060"/>
                          <w:sz w:val="54"/>
                        </w:rPr>
                        <w:t>INAPA</w:t>
                      </w:r>
                      <w:r>
                        <w:rPr>
                          <w:rFonts w:ascii="Open Sauce SemiBold Bold" w:eastAsia="Open Sauce SemiBold Bold" w:hAnsi="Open Sauce SemiBold Bold" w:cs="Open Sauce SemiBold Bold"/>
                          <w:b/>
                          <w:color w:val="002060"/>
                          <w:sz w:val="54"/>
                        </w:rPr>
                        <w:t xml:space="preserve"> </w:t>
                      </w:r>
                    </w:p>
                  </w:txbxContent>
                </v:textbox>
              </v:rect>
            </w:pict>
          </mc:Fallback>
        </mc:AlternateContent>
      </w: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711200</wp:posOffset>
                </wp:positionH>
                <wp:positionV relativeFrom="paragraph">
                  <wp:posOffset>127000</wp:posOffset>
                </wp:positionV>
                <wp:extent cx="1638300" cy="628650"/>
                <wp:effectExtent l="0" t="0" r="0" b="0"/>
                <wp:wrapNone/>
                <wp:docPr id="311" name=""/>
                <wp:cNvGraphicFramePr/>
                <a:graphic xmlns:a="http://schemas.openxmlformats.org/drawingml/2006/main">
                  <a:graphicData uri="http://schemas.microsoft.com/office/word/2010/wordprocessingShape">
                    <wps:wsp>
                      <wps:cNvSpPr/>
                      <wps:spPr>
                        <a:xfrm>
                          <a:off x="4531613" y="3470438"/>
                          <a:ext cx="1628775" cy="619125"/>
                        </a:xfrm>
                        <a:prstGeom prst="rect">
                          <a:avLst/>
                        </a:prstGeom>
                        <a:noFill/>
                        <a:ln>
                          <a:noFill/>
                        </a:ln>
                      </wps:spPr>
                      <wps:txbx>
                        <w:txbxContent>
                          <w:p w:rsidR="002F44F7" w:rsidRDefault="002F44F7">
                            <w:pPr>
                              <w:jc w:val="both"/>
                              <w:textDirection w:val="btLr"/>
                            </w:pPr>
                            <w:r>
                              <w:rPr>
                                <w:rFonts w:ascii="Calibri" w:eastAsia="Calibri" w:hAnsi="Calibri" w:cs="Calibri"/>
                                <w:b/>
                                <w:color w:val="002060"/>
                              </w:rPr>
                              <w:t>INSTITUTO NACIONAL DE AGUAS POTABLES Y ALCANTARILLADOS</w:t>
                            </w:r>
                          </w:p>
                        </w:txbxContent>
                      </wps:txbx>
                      <wps:bodyPr spcFirstLastPara="1" wrap="square" lIns="91425" tIns="45700" rIns="91425" bIns="45700" anchor="t" anchorCtr="0">
                        <a:noAutofit/>
                      </wps:bodyPr>
                    </wps:wsp>
                  </a:graphicData>
                </a:graphic>
              </wp:anchor>
            </w:drawing>
          </mc:Choice>
          <mc:Fallback>
            <w:pict>
              <v:rect id="_x0000_s1067" style="position:absolute;left:0;text-align:left;margin-left:56pt;margin-top:10pt;width:129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" filled="f" stroked="f">
                <v:textbox inset="2.53958mm,1.2694mm,2.53958mm,1.2694mm">
                  <w:txbxContent>
                    <w:p w:rsidR="002F44F7" w:rsidRDefault="002F44F7">
                      <w:pPr>
                        <w:jc w:val="both"/>
                        <w:textDirection w:val="btLr"/>
                      </w:pPr>
                      <w:r>
                        <w:rPr>
                          <w:rFonts w:ascii="Calibri" w:eastAsia="Calibri" w:hAnsi="Calibri" w:cs="Calibri"/>
                          <w:b/>
                          <w:color w:val="002060"/>
                        </w:rPr>
                        <w:t>INSTITUTO NACIONAL DE AGUAS POTABLES Y ALCANTARILLADOS</w:t>
                      </w:r>
                    </w:p>
                  </w:txbxContent>
                </v:textbox>
              </v:rect>
            </w:pict>
          </mc:Fallback>
        </mc:AlternateContent>
      </w:r>
    </w:p>
    <w:p w:rsidR="007874A0" w:rsidRDefault="0049122D">
      <w:pPr>
        <w:jc w:val="center"/>
      </w:pP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647700</wp:posOffset>
                </wp:positionH>
                <wp:positionV relativeFrom="paragraph">
                  <wp:posOffset>63500</wp:posOffset>
                </wp:positionV>
                <wp:extent cx="7620" cy="436880"/>
                <wp:effectExtent l="0" t="0" r="0" b="0"/>
                <wp:wrapNone/>
                <wp:docPr id="303" name=""/>
                <wp:cNvGraphicFramePr/>
                <a:graphic xmlns:a="http://schemas.openxmlformats.org/drawingml/2006/main">
                  <a:graphicData uri="http://schemas.microsoft.com/office/word/2010/wordprocessingShape">
                    <wps:wsp>
                      <wps:cNvCnPr/>
                      <wps:spPr>
                        <a:xfrm flipH="1">
                          <a:off x="5342190" y="3561560"/>
                          <a:ext cx="7620" cy="436880"/>
                        </a:xfrm>
                        <a:prstGeom prst="straightConnector1">
                          <a:avLst/>
                        </a:prstGeom>
                        <a:noFill/>
                        <a:ln w="6350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63500</wp:posOffset>
                </wp:positionV>
                <wp:extent cx="7620" cy="436880"/>
                <wp:effectExtent b="0" l="0" r="0" t="0"/>
                <wp:wrapNone/>
                <wp:docPr id="303"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7620" cy="436880"/>
                        </a:xfrm>
                        <a:prstGeom prst="rect"/>
                        <a:ln/>
                      </pic:spPr>
                    </pic:pic>
                  </a:graphicData>
                </a:graphic>
              </wp:anchor>
            </w:drawing>
          </mc:Fallback>
        </mc:AlternateContent>
      </w:r>
    </w:p>
    <w:p w:rsidR="007874A0" w:rsidRDefault="007874A0">
      <w:pPr>
        <w:jc w:val="center"/>
      </w:pPr>
    </w:p>
    <w:p w:rsidR="007874A0" w:rsidRDefault="007874A0">
      <w:pPr>
        <w:jc w:val="center"/>
      </w:pPr>
    </w:p>
    <w:p w:rsidR="007874A0" w:rsidRDefault="007874A0">
      <w:pPr>
        <w:jc w:val="center"/>
      </w:pPr>
    </w:p>
    <w:p w:rsidR="007874A0" w:rsidRDefault="007874A0">
      <w:pPr>
        <w:jc w:val="center"/>
      </w:pPr>
    </w:p>
    <w:p w:rsidR="007874A0" w:rsidRDefault="007874A0">
      <w:pPr>
        <w:jc w:val="center"/>
      </w:pPr>
    </w:p>
    <w:p w:rsidR="007874A0" w:rsidRDefault="007874A0">
      <w:pPr>
        <w:jc w:val="center"/>
      </w:pPr>
    </w:p>
    <w:p w:rsidR="007874A0" w:rsidRDefault="007874A0">
      <w:pPr>
        <w:jc w:val="center"/>
      </w:pPr>
    </w:p>
    <w:p w:rsidR="007874A0" w:rsidRDefault="007874A0">
      <w:pPr>
        <w:jc w:val="center"/>
      </w:pPr>
    </w:p>
    <w:p w:rsidR="007874A0" w:rsidRDefault="007874A0">
      <w:pPr>
        <w:jc w:val="center"/>
      </w:pPr>
    </w:p>
    <w:p w:rsidR="007874A0" w:rsidRDefault="007874A0">
      <w:pPr>
        <w:jc w:val="center"/>
        <w:rPr>
          <w:b/>
          <w:color w:val="002060"/>
          <w:sz w:val="28"/>
          <w:szCs w:val="28"/>
        </w:rPr>
      </w:pPr>
    </w:p>
    <w:p w:rsidR="007874A0" w:rsidRDefault="007874A0">
      <w:pPr>
        <w:jc w:val="center"/>
        <w:rPr>
          <w:b/>
          <w:color w:val="002060"/>
          <w:sz w:val="28"/>
          <w:szCs w:val="28"/>
        </w:rPr>
      </w:pPr>
    </w:p>
    <w:p w:rsidR="007874A0" w:rsidRDefault="007874A0">
      <w:pPr>
        <w:jc w:val="center"/>
        <w:rPr>
          <w:b/>
          <w:color w:val="002060"/>
          <w:sz w:val="28"/>
          <w:szCs w:val="28"/>
        </w:rPr>
      </w:pPr>
    </w:p>
    <w:p w:rsidR="007874A0" w:rsidRDefault="007874A0">
      <w:pPr>
        <w:ind w:left="4210" w:right="-619"/>
        <w:rPr>
          <w:b/>
          <w:color w:val="7EB2E6"/>
          <w:sz w:val="44"/>
          <w:szCs w:val="44"/>
        </w:rPr>
      </w:pPr>
    </w:p>
    <w:p w:rsidR="007874A0" w:rsidRDefault="007874A0">
      <w:pPr>
        <w:ind w:left="4210" w:right="-619"/>
        <w:rPr>
          <w:b/>
          <w:color w:val="7EB2E6"/>
          <w:sz w:val="44"/>
          <w:szCs w:val="44"/>
        </w:rPr>
      </w:pPr>
    </w:p>
    <w:p w:rsidR="007874A0" w:rsidRDefault="007874A0">
      <w:pPr>
        <w:ind w:left="4210" w:right="-619"/>
        <w:rPr>
          <w:b/>
          <w:color w:val="7EB2E6"/>
          <w:sz w:val="44"/>
          <w:szCs w:val="44"/>
        </w:rPr>
      </w:pPr>
    </w:p>
    <w:p w:rsidR="007874A0" w:rsidRDefault="007874A0">
      <w:pPr>
        <w:ind w:left="4210" w:right="-619"/>
        <w:rPr>
          <w:b/>
          <w:color w:val="7EB2E6"/>
          <w:sz w:val="44"/>
          <w:szCs w:val="44"/>
        </w:rPr>
      </w:pPr>
    </w:p>
    <w:p w:rsidR="007874A0" w:rsidRDefault="007874A0">
      <w:pPr>
        <w:ind w:left="4210" w:right="-619"/>
        <w:rPr>
          <w:b/>
          <w:color w:val="7EB2E6"/>
          <w:sz w:val="44"/>
          <w:szCs w:val="44"/>
        </w:rPr>
      </w:pPr>
    </w:p>
    <w:p w:rsidR="007874A0" w:rsidRDefault="007874A0">
      <w:pPr>
        <w:ind w:left="4210" w:right="-619"/>
        <w:rPr>
          <w:b/>
          <w:color w:val="7EB2E6"/>
          <w:sz w:val="44"/>
          <w:szCs w:val="44"/>
        </w:rPr>
      </w:pPr>
    </w:p>
    <w:p w:rsidR="007874A0" w:rsidRDefault="007874A0">
      <w:pPr>
        <w:ind w:left="4210" w:right="-619"/>
        <w:rPr>
          <w:b/>
          <w:color w:val="7EB2E6"/>
          <w:sz w:val="44"/>
          <w:szCs w:val="44"/>
        </w:rPr>
      </w:pPr>
    </w:p>
    <w:p w:rsidR="007874A0" w:rsidRDefault="007874A0">
      <w:pPr>
        <w:ind w:left="4210" w:right="-619"/>
        <w:rPr>
          <w:b/>
          <w:color w:val="7EB2E6"/>
          <w:sz w:val="44"/>
          <w:szCs w:val="44"/>
        </w:rPr>
      </w:pPr>
    </w:p>
    <w:p w:rsidR="007874A0" w:rsidRDefault="0049122D">
      <w:pPr>
        <w:ind w:left="4210" w:right="-619"/>
        <w:rPr>
          <w:b/>
          <w:color w:val="7EB2E6"/>
          <w:sz w:val="44"/>
          <w:szCs w:val="44"/>
        </w:rPr>
      </w:pPr>
      <w:r>
        <w:rPr>
          <w:b/>
          <w:color w:val="7EB2E6"/>
          <w:sz w:val="44"/>
          <w:szCs w:val="44"/>
        </w:rPr>
        <w:t>Informe de Seguimiento y Evaluación</w:t>
      </w:r>
    </w:p>
    <w:p w:rsidR="007874A0" w:rsidRDefault="0049122D">
      <w:pPr>
        <w:ind w:left="4210" w:right="-619" w:firstLine="38"/>
        <w:rPr>
          <w:b/>
          <w:color w:val="002060"/>
          <w:sz w:val="44"/>
          <w:szCs w:val="44"/>
        </w:rPr>
      </w:pPr>
      <w:r>
        <w:rPr>
          <w:b/>
          <w:color w:val="002060"/>
          <w:sz w:val="44"/>
          <w:szCs w:val="44"/>
        </w:rPr>
        <w:t xml:space="preserve">PLAN OPERATIVO ANUAL </w:t>
      </w:r>
    </w:p>
    <w:p w:rsidR="007874A0" w:rsidRDefault="0049122D">
      <w:pPr>
        <w:ind w:left="4172" w:right="-619" w:firstLine="38"/>
        <w:rPr>
          <w:rFonts w:ascii="Arial" w:eastAsia="Arial" w:hAnsi="Arial" w:cs="Arial"/>
          <w:color w:val="767171"/>
          <w:sz w:val="26"/>
          <w:szCs w:val="26"/>
        </w:rPr>
      </w:pPr>
      <w:r>
        <w:rPr>
          <w:rFonts w:ascii="Arial" w:eastAsia="Arial" w:hAnsi="Arial" w:cs="Arial"/>
          <w:color w:val="767171"/>
          <w:sz w:val="26"/>
          <w:szCs w:val="26"/>
        </w:rPr>
        <w:t>(Primer Trimestre 2023)</w:t>
      </w:r>
    </w:p>
    <w:p w:rsidR="007874A0" w:rsidRDefault="0049122D">
      <w:pPr>
        <w:ind w:left="4172" w:right="-619" w:firstLine="38"/>
        <w:rPr>
          <w:rFonts w:ascii="Arial" w:eastAsia="Arial" w:hAnsi="Arial" w:cs="Arial"/>
          <w:color w:val="767171"/>
          <w:sz w:val="26"/>
          <w:szCs w:val="26"/>
        </w:rPr>
      </w:pP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2400300</wp:posOffset>
                </wp:positionH>
                <wp:positionV relativeFrom="paragraph">
                  <wp:posOffset>25400</wp:posOffset>
                </wp:positionV>
                <wp:extent cx="3984625" cy="96519"/>
                <wp:effectExtent l="0" t="0" r="0" b="0"/>
                <wp:wrapNone/>
                <wp:docPr id="306" name=""/>
                <wp:cNvGraphicFramePr/>
                <a:graphic xmlns:a="http://schemas.openxmlformats.org/drawingml/2006/main">
                  <a:graphicData uri="http://schemas.microsoft.com/office/word/2010/wordprocessingShape">
                    <wps:wsp>
                      <wps:cNvCnPr/>
                      <wps:spPr>
                        <a:xfrm rot="10800000" flipH="1">
                          <a:off x="3379088" y="3757141"/>
                          <a:ext cx="3933825"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3984625" cy="96519"/>
                <wp:effectExtent b="0" l="0" r="0" t="0"/>
                <wp:wrapNone/>
                <wp:docPr id="30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3984625" cy="96519"/>
                        </a:xfrm>
                        <a:prstGeom prst="rect"/>
                        <a:ln/>
                      </pic:spPr>
                    </pic:pic>
                  </a:graphicData>
                </a:graphic>
              </wp:anchor>
            </w:drawing>
          </mc:Fallback>
        </mc:AlternateContent>
      </w:r>
    </w:p>
    <w:p w:rsidR="007874A0" w:rsidRDefault="007874A0">
      <w:pPr>
        <w:ind w:left="4172" w:right="-619" w:firstLine="38"/>
        <w:rPr>
          <w:rFonts w:ascii="Arial" w:eastAsia="Arial" w:hAnsi="Arial" w:cs="Arial"/>
          <w:color w:val="767171"/>
          <w:sz w:val="26"/>
          <w:szCs w:val="26"/>
        </w:rPr>
      </w:pPr>
    </w:p>
    <w:p w:rsidR="007874A0" w:rsidRDefault="0049122D">
      <w:pPr>
        <w:ind w:left="4172" w:right="-619" w:firstLine="38"/>
        <w:rPr>
          <w:rFonts w:ascii="Arial" w:eastAsia="Arial" w:hAnsi="Arial" w:cs="Arial"/>
          <w:color w:val="595959"/>
          <w:sz w:val="28"/>
          <w:szCs w:val="28"/>
        </w:rPr>
        <w:sectPr w:rsidR="007874A0">
          <w:headerReference w:type="default" r:id="rId13"/>
          <w:footerReference w:type="default" r:id="rId14"/>
          <w:footerReference w:type="first" r:id="rId15"/>
          <w:pgSz w:w="12240" w:h="15840"/>
          <w:pgMar w:top="1440" w:right="1440" w:bottom="1440" w:left="1440" w:header="283" w:footer="706" w:gutter="0"/>
          <w:pgNumType w:start="0"/>
          <w:cols w:space="720"/>
        </w:sectPr>
      </w:pPr>
      <w:r>
        <w:rPr>
          <w:b/>
          <w:color w:val="595959"/>
          <w:sz w:val="28"/>
          <w:szCs w:val="28"/>
        </w:rPr>
        <w:t>DIRECCIÓN PLANIFICACIÓN Y DESARROLLO</w:t>
      </w:r>
    </w:p>
    <w:p w:rsidR="007874A0" w:rsidRDefault="0049122D">
      <w:pPr>
        <w:keepNext/>
        <w:keepLines/>
        <w:pBdr>
          <w:top w:val="nil"/>
          <w:left w:val="nil"/>
          <w:bottom w:val="nil"/>
          <w:right w:val="nil"/>
          <w:between w:val="nil"/>
        </w:pBdr>
        <w:spacing w:before="360" w:after="40"/>
        <w:jc w:val="center"/>
        <w:rPr>
          <w:rFonts w:ascii="Calibri" w:eastAsia="Calibri" w:hAnsi="Calibri" w:cs="Calibri"/>
          <w:b/>
          <w:color w:val="002060"/>
          <w:sz w:val="44"/>
          <w:szCs w:val="44"/>
        </w:rPr>
      </w:pPr>
      <w:bookmarkStart w:id="2" w:name="_heading=h.30j0zll" w:colFirst="0" w:colLast="0"/>
      <w:bookmarkEnd w:id="2"/>
      <w:r>
        <w:rPr>
          <w:rFonts w:ascii="Calibri" w:eastAsia="Calibri" w:hAnsi="Calibri" w:cs="Calibri"/>
          <w:b/>
          <w:color w:val="002060"/>
          <w:sz w:val="44"/>
          <w:szCs w:val="44"/>
        </w:rPr>
        <w:lastRenderedPageBreak/>
        <w:t>CONTENIDO</w:t>
      </w:r>
    </w:p>
    <w:p w:rsidR="00F0379E" w:rsidRPr="00F0379E" w:rsidRDefault="00F0379E" w:rsidP="00F0379E">
      <w:pPr>
        <w:rPr>
          <w:lang w:val="en-US"/>
        </w:rPr>
      </w:pPr>
    </w:p>
    <w:p w:rsidR="00F0379E" w:rsidRDefault="00F0379E" w:rsidP="00F0379E">
      <w:pPr>
        <w:rPr>
          <w:lang w:val="en-US"/>
        </w:rPr>
      </w:pPr>
    </w:p>
    <w:p w:rsidR="00BC64B4" w:rsidRPr="00BC64B4" w:rsidRDefault="00BC64B4" w:rsidP="00F0379E">
      <w:pPr>
        <w:rPr>
          <w:lang w:val="es-ES"/>
        </w:rPr>
      </w:pPr>
      <w:r>
        <w:rPr>
          <w:lang w:val="es-ES"/>
        </w:rPr>
        <w:fldChar w:fldCharType="begin"/>
      </w:r>
      <w:r>
        <w:rPr>
          <w:lang w:val="es-ES"/>
        </w:rPr>
        <w:instrText xml:space="preserve"> INDEX \c "2" \z "1033" </w:instrText>
      </w:r>
      <w:r>
        <w:rPr>
          <w:lang w:val="es-ES"/>
        </w:rPr>
        <w:fldChar w:fldCharType="separate"/>
      </w:r>
    </w:p>
    <w:sdt>
      <w:sdtPr>
        <w:rPr>
          <w:rFonts w:ascii="Times New Roman" w:eastAsia="Times New Roman" w:hAnsi="Times New Roman" w:cs="Times New Roman"/>
          <w:color w:val="auto"/>
          <w:sz w:val="24"/>
          <w:szCs w:val="24"/>
          <w:lang w:val="es-ES"/>
        </w:rPr>
        <w:id w:val="195976902"/>
        <w:docPartObj>
          <w:docPartGallery w:val="Table of Contents"/>
          <w:docPartUnique/>
        </w:docPartObj>
      </w:sdtPr>
      <w:sdtEndPr>
        <w:rPr>
          <w:b/>
          <w:bCs/>
        </w:rPr>
      </w:sdtEndPr>
      <w:sdtContent>
        <w:p w:rsidR="00BC64B4" w:rsidRDefault="00BC64B4">
          <w:pPr>
            <w:pStyle w:val="TtuloTDC"/>
          </w:pPr>
        </w:p>
        <w:p w:rsidR="00522DE2" w:rsidRDefault="00BC64B4">
          <w:pPr>
            <w:pStyle w:val="TDC1"/>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132106935" w:history="1">
            <w:r w:rsidR="00522DE2" w:rsidRPr="00103DB1">
              <w:rPr>
                <w:rStyle w:val="Hipervnculo"/>
                <w:rFonts w:ascii="Calibri" w:eastAsia="Calibri" w:hAnsi="Calibri" w:cs="Calibri"/>
                <w:b/>
                <w:noProof/>
              </w:rPr>
              <w:t>I.</w:t>
            </w:r>
            <w:r w:rsidR="00522DE2">
              <w:rPr>
                <w:rFonts w:asciiTheme="minorHAnsi" w:eastAsiaTheme="minorEastAsia" w:hAnsiTheme="minorHAnsi" w:cstheme="minorBidi"/>
                <w:noProof/>
                <w:sz w:val="22"/>
                <w:szCs w:val="22"/>
                <w:lang w:val="en-US"/>
              </w:rPr>
              <w:tab/>
            </w:r>
            <w:r w:rsidR="00522DE2" w:rsidRPr="00103DB1">
              <w:rPr>
                <w:rStyle w:val="Hipervnculo"/>
                <w:rFonts w:ascii="Calibri" w:eastAsia="Calibri" w:hAnsi="Calibri" w:cs="Calibri"/>
                <w:b/>
                <w:noProof/>
              </w:rPr>
              <w:t>INTRODUCCIÓN</w:t>
            </w:r>
            <w:r w:rsidR="00522DE2">
              <w:rPr>
                <w:noProof/>
                <w:webHidden/>
              </w:rPr>
              <w:tab/>
            </w:r>
            <w:r w:rsidR="00522DE2">
              <w:rPr>
                <w:noProof/>
                <w:webHidden/>
              </w:rPr>
              <w:fldChar w:fldCharType="begin"/>
            </w:r>
            <w:r w:rsidR="00522DE2">
              <w:rPr>
                <w:noProof/>
                <w:webHidden/>
              </w:rPr>
              <w:instrText xml:space="preserve"> PAGEREF _Toc132106935 \h </w:instrText>
            </w:r>
            <w:r w:rsidR="00522DE2">
              <w:rPr>
                <w:noProof/>
                <w:webHidden/>
              </w:rPr>
            </w:r>
            <w:r w:rsidR="00522DE2">
              <w:rPr>
                <w:noProof/>
                <w:webHidden/>
              </w:rPr>
              <w:fldChar w:fldCharType="separate"/>
            </w:r>
            <w:r w:rsidR="00207A75">
              <w:rPr>
                <w:noProof/>
                <w:webHidden/>
              </w:rPr>
              <w:t>1</w:t>
            </w:r>
            <w:r w:rsidR="00522DE2">
              <w:rPr>
                <w:noProof/>
                <w:webHidden/>
              </w:rPr>
              <w:fldChar w:fldCharType="end"/>
            </w:r>
          </w:hyperlink>
        </w:p>
        <w:p w:rsidR="00522DE2" w:rsidRDefault="002F44F7">
          <w:pPr>
            <w:pStyle w:val="TDC1"/>
            <w:rPr>
              <w:rFonts w:asciiTheme="minorHAnsi" w:eastAsiaTheme="minorEastAsia" w:hAnsiTheme="minorHAnsi" w:cstheme="minorBidi"/>
              <w:noProof/>
              <w:sz w:val="22"/>
              <w:szCs w:val="22"/>
              <w:lang w:val="en-US"/>
            </w:rPr>
          </w:pPr>
          <w:hyperlink w:anchor="_Toc132106936" w:history="1">
            <w:r w:rsidR="00522DE2" w:rsidRPr="00103DB1">
              <w:rPr>
                <w:rStyle w:val="Hipervnculo"/>
                <w:rFonts w:ascii="Calibri" w:eastAsia="Calibri" w:hAnsi="Calibri" w:cs="Calibri"/>
                <w:b/>
                <w:noProof/>
              </w:rPr>
              <w:t>II.</w:t>
            </w:r>
            <w:r w:rsidR="00522DE2">
              <w:rPr>
                <w:rFonts w:asciiTheme="minorHAnsi" w:eastAsiaTheme="minorEastAsia" w:hAnsiTheme="minorHAnsi" w:cstheme="minorBidi"/>
                <w:noProof/>
                <w:sz w:val="22"/>
                <w:szCs w:val="22"/>
                <w:lang w:val="en-US"/>
              </w:rPr>
              <w:tab/>
            </w:r>
            <w:r w:rsidR="00522DE2" w:rsidRPr="00103DB1">
              <w:rPr>
                <w:rStyle w:val="Hipervnculo"/>
                <w:rFonts w:ascii="Calibri" w:eastAsia="Calibri" w:hAnsi="Calibri" w:cs="Calibri"/>
                <w:b/>
                <w:noProof/>
              </w:rPr>
              <w:t>MARCO ESTRATÉGICO INSTITUCIONAL</w:t>
            </w:r>
            <w:r w:rsidR="00522DE2">
              <w:rPr>
                <w:noProof/>
                <w:webHidden/>
              </w:rPr>
              <w:tab/>
            </w:r>
            <w:r w:rsidR="00522DE2">
              <w:rPr>
                <w:noProof/>
                <w:webHidden/>
              </w:rPr>
              <w:fldChar w:fldCharType="begin"/>
            </w:r>
            <w:r w:rsidR="00522DE2">
              <w:rPr>
                <w:noProof/>
                <w:webHidden/>
              </w:rPr>
              <w:instrText xml:space="preserve"> PAGEREF _Toc132106936 \h </w:instrText>
            </w:r>
            <w:r w:rsidR="00522DE2">
              <w:rPr>
                <w:noProof/>
                <w:webHidden/>
              </w:rPr>
            </w:r>
            <w:r w:rsidR="00522DE2">
              <w:rPr>
                <w:noProof/>
                <w:webHidden/>
              </w:rPr>
              <w:fldChar w:fldCharType="separate"/>
            </w:r>
            <w:r w:rsidR="00207A75">
              <w:rPr>
                <w:noProof/>
                <w:webHidden/>
              </w:rPr>
              <w:t>2</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37" w:history="1">
            <w:r w:rsidR="00522DE2" w:rsidRPr="00103DB1">
              <w:rPr>
                <w:rStyle w:val="Hipervnculo"/>
                <w:rFonts w:ascii="Calibri" w:eastAsia="Calibri" w:hAnsi="Calibri" w:cs="Calibri"/>
                <w:noProof/>
              </w:rPr>
              <w:t>A.</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MISIÓN:</w:t>
            </w:r>
            <w:r w:rsidR="00522DE2">
              <w:rPr>
                <w:noProof/>
                <w:webHidden/>
              </w:rPr>
              <w:tab/>
            </w:r>
            <w:r w:rsidR="00522DE2">
              <w:rPr>
                <w:noProof/>
                <w:webHidden/>
              </w:rPr>
              <w:fldChar w:fldCharType="begin"/>
            </w:r>
            <w:r w:rsidR="00522DE2">
              <w:rPr>
                <w:noProof/>
                <w:webHidden/>
              </w:rPr>
              <w:instrText xml:space="preserve"> PAGEREF _Toc132106937 \h </w:instrText>
            </w:r>
            <w:r w:rsidR="00522DE2">
              <w:rPr>
                <w:noProof/>
                <w:webHidden/>
              </w:rPr>
            </w:r>
            <w:r w:rsidR="00522DE2">
              <w:rPr>
                <w:noProof/>
                <w:webHidden/>
              </w:rPr>
              <w:fldChar w:fldCharType="separate"/>
            </w:r>
            <w:r w:rsidR="00207A75">
              <w:rPr>
                <w:noProof/>
                <w:webHidden/>
              </w:rPr>
              <w:t>2</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38" w:history="1">
            <w:r w:rsidR="00522DE2" w:rsidRPr="00103DB1">
              <w:rPr>
                <w:rStyle w:val="Hipervnculo"/>
                <w:rFonts w:ascii="Calibri" w:eastAsia="Calibri" w:hAnsi="Calibri" w:cs="Calibri"/>
                <w:noProof/>
              </w:rPr>
              <w:t>B.</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VISIÓN:</w:t>
            </w:r>
            <w:r w:rsidR="00522DE2">
              <w:rPr>
                <w:noProof/>
                <w:webHidden/>
              </w:rPr>
              <w:tab/>
            </w:r>
            <w:r w:rsidR="00522DE2">
              <w:rPr>
                <w:noProof/>
                <w:webHidden/>
              </w:rPr>
              <w:fldChar w:fldCharType="begin"/>
            </w:r>
            <w:r w:rsidR="00522DE2">
              <w:rPr>
                <w:noProof/>
                <w:webHidden/>
              </w:rPr>
              <w:instrText xml:space="preserve"> PAGEREF _Toc132106938 \h </w:instrText>
            </w:r>
            <w:r w:rsidR="00522DE2">
              <w:rPr>
                <w:noProof/>
                <w:webHidden/>
              </w:rPr>
            </w:r>
            <w:r w:rsidR="00522DE2">
              <w:rPr>
                <w:noProof/>
                <w:webHidden/>
              </w:rPr>
              <w:fldChar w:fldCharType="separate"/>
            </w:r>
            <w:r w:rsidR="00207A75">
              <w:rPr>
                <w:noProof/>
                <w:webHidden/>
              </w:rPr>
              <w:t>2</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39" w:history="1">
            <w:r w:rsidR="00522DE2" w:rsidRPr="00103DB1">
              <w:rPr>
                <w:rStyle w:val="Hipervnculo"/>
                <w:rFonts w:ascii="Calibri" w:eastAsia="Calibri" w:hAnsi="Calibri" w:cs="Calibri"/>
                <w:noProof/>
              </w:rPr>
              <w:t>C.</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VALORES:</w:t>
            </w:r>
            <w:r w:rsidR="00522DE2">
              <w:rPr>
                <w:noProof/>
                <w:webHidden/>
              </w:rPr>
              <w:tab/>
            </w:r>
            <w:r w:rsidR="00522DE2">
              <w:rPr>
                <w:noProof/>
                <w:webHidden/>
              </w:rPr>
              <w:fldChar w:fldCharType="begin"/>
            </w:r>
            <w:r w:rsidR="00522DE2">
              <w:rPr>
                <w:noProof/>
                <w:webHidden/>
              </w:rPr>
              <w:instrText xml:space="preserve"> PAGEREF _Toc132106939 \h </w:instrText>
            </w:r>
            <w:r w:rsidR="00522DE2">
              <w:rPr>
                <w:noProof/>
                <w:webHidden/>
              </w:rPr>
            </w:r>
            <w:r w:rsidR="00522DE2">
              <w:rPr>
                <w:noProof/>
                <w:webHidden/>
              </w:rPr>
              <w:fldChar w:fldCharType="separate"/>
            </w:r>
            <w:r w:rsidR="00207A75">
              <w:rPr>
                <w:noProof/>
                <w:webHidden/>
              </w:rPr>
              <w:t>2</w:t>
            </w:r>
            <w:r w:rsidR="00522DE2">
              <w:rPr>
                <w:noProof/>
                <w:webHidden/>
              </w:rPr>
              <w:fldChar w:fldCharType="end"/>
            </w:r>
          </w:hyperlink>
        </w:p>
        <w:p w:rsidR="00522DE2" w:rsidRDefault="002F44F7">
          <w:pPr>
            <w:pStyle w:val="TDC1"/>
            <w:rPr>
              <w:rFonts w:asciiTheme="minorHAnsi" w:eastAsiaTheme="minorEastAsia" w:hAnsiTheme="minorHAnsi" w:cstheme="minorBidi"/>
              <w:noProof/>
              <w:sz w:val="22"/>
              <w:szCs w:val="22"/>
              <w:lang w:val="en-US"/>
            </w:rPr>
          </w:pPr>
          <w:hyperlink w:anchor="_Toc132106940" w:history="1">
            <w:r w:rsidR="00522DE2" w:rsidRPr="00103DB1">
              <w:rPr>
                <w:rStyle w:val="Hipervnculo"/>
                <w:rFonts w:ascii="Calibri" w:eastAsia="Calibri" w:hAnsi="Calibri" w:cs="Calibri"/>
                <w:b/>
                <w:noProof/>
              </w:rPr>
              <w:t>III.</w:t>
            </w:r>
            <w:r w:rsidR="00522DE2">
              <w:rPr>
                <w:rFonts w:asciiTheme="minorHAnsi" w:eastAsiaTheme="minorEastAsia" w:hAnsiTheme="minorHAnsi" w:cstheme="minorBidi"/>
                <w:noProof/>
                <w:sz w:val="22"/>
                <w:szCs w:val="22"/>
                <w:lang w:val="en-US"/>
              </w:rPr>
              <w:tab/>
            </w:r>
            <w:r w:rsidR="00522DE2" w:rsidRPr="00103DB1">
              <w:rPr>
                <w:rStyle w:val="Hipervnculo"/>
                <w:rFonts w:ascii="Calibri" w:eastAsia="Calibri" w:hAnsi="Calibri" w:cs="Calibri"/>
                <w:b/>
                <w:noProof/>
              </w:rPr>
              <w:t>PLAN OPERATIVO ANUAL</w:t>
            </w:r>
            <w:r w:rsidR="00522DE2">
              <w:rPr>
                <w:noProof/>
                <w:webHidden/>
              </w:rPr>
              <w:tab/>
            </w:r>
            <w:r w:rsidR="00522DE2">
              <w:rPr>
                <w:noProof/>
                <w:webHidden/>
              </w:rPr>
              <w:fldChar w:fldCharType="begin"/>
            </w:r>
            <w:r w:rsidR="00522DE2">
              <w:rPr>
                <w:noProof/>
                <w:webHidden/>
              </w:rPr>
              <w:instrText xml:space="preserve"> PAGEREF _Toc132106940 \h </w:instrText>
            </w:r>
            <w:r w:rsidR="00522DE2">
              <w:rPr>
                <w:noProof/>
                <w:webHidden/>
              </w:rPr>
            </w:r>
            <w:r w:rsidR="00522DE2">
              <w:rPr>
                <w:noProof/>
                <w:webHidden/>
              </w:rPr>
              <w:fldChar w:fldCharType="separate"/>
            </w:r>
            <w:r w:rsidR="00207A75">
              <w:rPr>
                <w:noProof/>
                <w:webHidden/>
              </w:rPr>
              <w:t>3</w:t>
            </w:r>
            <w:r w:rsidR="00522DE2">
              <w:rPr>
                <w:noProof/>
                <w:webHidden/>
              </w:rPr>
              <w:fldChar w:fldCharType="end"/>
            </w:r>
          </w:hyperlink>
        </w:p>
        <w:p w:rsidR="00522DE2" w:rsidRDefault="002F44F7">
          <w:pPr>
            <w:pStyle w:val="TDC1"/>
            <w:rPr>
              <w:rFonts w:asciiTheme="minorHAnsi" w:eastAsiaTheme="minorEastAsia" w:hAnsiTheme="minorHAnsi" w:cstheme="minorBidi"/>
              <w:noProof/>
              <w:sz w:val="22"/>
              <w:szCs w:val="22"/>
              <w:lang w:val="en-US"/>
            </w:rPr>
          </w:pPr>
          <w:hyperlink w:anchor="_Toc132106941" w:history="1">
            <w:r w:rsidR="00522DE2" w:rsidRPr="00103DB1">
              <w:rPr>
                <w:rStyle w:val="Hipervnculo"/>
                <w:rFonts w:ascii="Calibri" w:eastAsia="Calibri" w:hAnsi="Calibri" w:cs="Calibri"/>
                <w:b/>
                <w:noProof/>
              </w:rPr>
              <w:t>IV.</w:t>
            </w:r>
            <w:r w:rsidR="00522DE2">
              <w:rPr>
                <w:rFonts w:asciiTheme="minorHAnsi" w:eastAsiaTheme="minorEastAsia" w:hAnsiTheme="minorHAnsi" w:cstheme="minorBidi"/>
                <w:noProof/>
                <w:sz w:val="22"/>
                <w:szCs w:val="22"/>
                <w:lang w:val="en-US"/>
              </w:rPr>
              <w:tab/>
            </w:r>
            <w:r w:rsidR="00522DE2" w:rsidRPr="00103DB1">
              <w:rPr>
                <w:rStyle w:val="Hipervnculo"/>
                <w:rFonts w:ascii="Calibri" w:eastAsia="Calibri" w:hAnsi="Calibri" w:cs="Calibri"/>
                <w:b/>
                <w:noProof/>
              </w:rPr>
              <w:t>ASPECTOS METODOLÓGICOS PARA MONITOREO</w:t>
            </w:r>
            <w:r w:rsidR="00522DE2">
              <w:rPr>
                <w:noProof/>
                <w:webHidden/>
              </w:rPr>
              <w:tab/>
            </w:r>
            <w:r w:rsidR="00522DE2">
              <w:rPr>
                <w:noProof/>
                <w:webHidden/>
              </w:rPr>
              <w:fldChar w:fldCharType="begin"/>
            </w:r>
            <w:r w:rsidR="00522DE2">
              <w:rPr>
                <w:noProof/>
                <w:webHidden/>
              </w:rPr>
              <w:instrText xml:space="preserve"> PAGEREF _Toc132106941 \h </w:instrText>
            </w:r>
            <w:r w:rsidR="00522DE2">
              <w:rPr>
                <w:noProof/>
                <w:webHidden/>
              </w:rPr>
            </w:r>
            <w:r w:rsidR="00522DE2">
              <w:rPr>
                <w:noProof/>
                <w:webHidden/>
              </w:rPr>
              <w:fldChar w:fldCharType="separate"/>
            </w:r>
            <w:r w:rsidR="00207A75">
              <w:rPr>
                <w:noProof/>
                <w:webHidden/>
              </w:rPr>
              <w:t>4</w:t>
            </w:r>
            <w:r w:rsidR="00522DE2">
              <w:rPr>
                <w:noProof/>
                <w:webHidden/>
              </w:rPr>
              <w:fldChar w:fldCharType="end"/>
            </w:r>
          </w:hyperlink>
        </w:p>
        <w:p w:rsidR="00522DE2" w:rsidRDefault="002F44F7">
          <w:pPr>
            <w:pStyle w:val="TDC1"/>
            <w:rPr>
              <w:rFonts w:asciiTheme="minorHAnsi" w:eastAsiaTheme="minorEastAsia" w:hAnsiTheme="minorHAnsi" w:cstheme="minorBidi"/>
              <w:noProof/>
              <w:sz w:val="22"/>
              <w:szCs w:val="22"/>
              <w:lang w:val="en-US"/>
            </w:rPr>
          </w:pPr>
          <w:hyperlink w:anchor="_Toc132106942" w:history="1">
            <w:r w:rsidR="00522DE2" w:rsidRPr="00103DB1">
              <w:rPr>
                <w:rStyle w:val="Hipervnculo"/>
                <w:rFonts w:ascii="Calibri" w:eastAsia="Calibri" w:hAnsi="Calibri" w:cs="Calibri"/>
                <w:b/>
                <w:noProof/>
              </w:rPr>
              <w:t>Y EVALUACIÓN</w:t>
            </w:r>
            <w:r w:rsidR="00522DE2">
              <w:rPr>
                <w:noProof/>
                <w:webHidden/>
              </w:rPr>
              <w:tab/>
            </w:r>
            <w:r w:rsidR="00522DE2">
              <w:rPr>
                <w:noProof/>
                <w:webHidden/>
              </w:rPr>
              <w:fldChar w:fldCharType="begin"/>
            </w:r>
            <w:r w:rsidR="00522DE2">
              <w:rPr>
                <w:noProof/>
                <w:webHidden/>
              </w:rPr>
              <w:instrText xml:space="preserve"> PAGEREF _Toc132106942 \h </w:instrText>
            </w:r>
            <w:r w:rsidR="00522DE2">
              <w:rPr>
                <w:noProof/>
                <w:webHidden/>
              </w:rPr>
            </w:r>
            <w:r w:rsidR="00522DE2">
              <w:rPr>
                <w:noProof/>
                <w:webHidden/>
              </w:rPr>
              <w:fldChar w:fldCharType="separate"/>
            </w:r>
            <w:r w:rsidR="00207A75">
              <w:rPr>
                <w:noProof/>
                <w:webHidden/>
              </w:rPr>
              <w:t>4</w:t>
            </w:r>
            <w:r w:rsidR="00522DE2">
              <w:rPr>
                <w:noProof/>
                <w:webHidden/>
              </w:rPr>
              <w:fldChar w:fldCharType="end"/>
            </w:r>
          </w:hyperlink>
        </w:p>
        <w:p w:rsidR="00522DE2" w:rsidRDefault="002F44F7">
          <w:pPr>
            <w:pStyle w:val="TDC1"/>
            <w:rPr>
              <w:rFonts w:asciiTheme="minorHAnsi" w:eastAsiaTheme="minorEastAsia" w:hAnsiTheme="minorHAnsi" w:cstheme="minorBidi"/>
              <w:noProof/>
              <w:sz w:val="22"/>
              <w:szCs w:val="22"/>
              <w:lang w:val="en-US"/>
            </w:rPr>
          </w:pPr>
          <w:hyperlink w:anchor="_Toc132106943" w:history="1">
            <w:r w:rsidR="00522DE2" w:rsidRPr="00103DB1">
              <w:rPr>
                <w:rStyle w:val="Hipervnculo"/>
                <w:rFonts w:ascii="Calibri" w:eastAsia="Calibri" w:hAnsi="Calibri" w:cs="Calibri"/>
                <w:b/>
                <w:noProof/>
              </w:rPr>
              <w:t>V.</w:t>
            </w:r>
            <w:r w:rsidR="00522DE2">
              <w:rPr>
                <w:rFonts w:asciiTheme="minorHAnsi" w:eastAsiaTheme="minorEastAsia" w:hAnsiTheme="minorHAnsi" w:cstheme="minorBidi"/>
                <w:noProof/>
                <w:sz w:val="22"/>
                <w:szCs w:val="22"/>
                <w:lang w:val="en-US"/>
              </w:rPr>
              <w:tab/>
            </w:r>
            <w:r w:rsidR="00522DE2" w:rsidRPr="00103DB1">
              <w:rPr>
                <w:rStyle w:val="Hipervnculo"/>
                <w:rFonts w:ascii="Calibri" w:eastAsia="Calibri" w:hAnsi="Calibri" w:cs="Calibri"/>
                <w:b/>
                <w:noProof/>
              </w:rPr>
              <w:t>Unidades Sustantivas u Operativas</w:t>
            </w:r>
            <w:r w:rsidR="00522DE2">
              <w:rPr>
                <w:noProof/>
                <w:webHidden/>
              </w:rPr>
              <w:tab/>
            </w:r>
            <w:r w:rsidR="00522DE2">
              <w:rPr>
                <w:noProof/>
                <w:webHidden/>
              </w:rPr>
              <w:fldChar w:fldCharType="begin"/>
            </w:r>
            <w:r w:rsidR="00522DE2">
              <w:rPr>
                <w:noProof/>
                <w:webHidden/>
              </w:rPr>
              <w:instrText xml:space="preserve"> PAGEREF _Toc132106943 \h </w:instrText>
            </w:r>
            <w:r w:rsidR="00522DE2">
              <w:rPr>
                <w:noProof/>
                <w:webHidden/>
              </w:rPr>
            </w:r>
            <w:r w:rsidR="00522DE2">
              <w:rPr>
                <w:noProof/>
                <w:webHidden/>
              </w:rPr>
              <w:fldChar w:fldCharType="separate"/>
            </w:r>
            <w:r w:rsidR="00207A75">
              <w:rPr>
                <w:noProof/>
                <w:webHidden/>
              </w:rPr>
              <w:t>5</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44" w:history="1">
            <w:r w:rsidR="00522DE2" w:rsidRPr="00103DB1">
              <w:rPr>
                <w:rStyle w:val="Hipervnculo"/>
                <w:noProof/>
                <w:highlight w:val="white"/>
              </w:rPr>
              <w:t>A.</w:t>
            </w:r>
            <w:r w:rsidR="00522DE2">
              <w:rPr>
                <w:rFonts w:asciiTheme="minorHAnsi" w:eastAsiaTheme="minorEastAsia" w:hAnsiTheme="minorHAnsi" w:cstheme="minorBidi"/>
                <w:b w:val="0"/>
                <w:noProof/>
                <w:sz w:val="22"/>
                <w:szCs w:val="22"/>
                <w:lang w:val="en-US"/>
              </w:rPr>
              <w:tab/>
            </w:r>
            <w:r w:rsidR="00522DE2" w:rsidRPr="00103DB1">
              <w:rPr>
                <w:rStyle w:val="Hipervnculo"/>
                <w:noProof/>
                <w:highlight w:val="white"/>
              </w:rPr>
              <w:t>Dirección Comercial</w:t>
            </w:r>
            <w:r w:rsidR="00522DE2">
              <w:rPr>
                <w:noProof/>
                <w:webHidden/>
              </w:rPr>
              <w:tab/>
            </w:r>
            <w:r w:rsidR="00522DE2">
              <w:rPr>
                <w:noProof/>
                <w:webHidden/>
              </w:rPr>
              <w:fldChar w:fldCharType="begin"/>
            </w:r>
            <w:r w:rsidR="00522DE2">
              <w:rPr>
                <w:noProof/>
                <w:webHidden/>
              </w:rPr>
              <w:instrText xml:space="preserve"> PAGEREF _Toc132106944 \h </w:instrText>
            </w:r>
            <w:r w:rsidR="00522DE2">
              <w:rPr>
                <w:noProof/>
                <w:webHidden/>
              </w:rPr>
            </w:r>
            <w:r w:rsidR="00522DE2">
              <w:rPr>
                <w:noProof/>
                <w:webHidden/>
              </w:rPr>
              <w:fldChar w:fldCharType="separate"/>
            </w:r>
            <w:r w:rsidR="00207A75">
              <w:rPr>
                <w:noProof/>
                <w:webHidden/>
              </w:rPr>
              <w:t>5</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45" w:history="1">
            <w:r w:rsidR="00522DE2" w:rsidRPr="00103DB1">
              <w:rPr>
                <w:rStyle w:val="Hipervnculo"/>
                <w:noProof/>
                <w:highlight w:val="white"/>
              </w:rPr>
              <w:t>B.</w:t>
            </w:r>
            <w:r w:rsidR="00522DE2">
              <w:rPr>
                <w:rFonts w:asciiTheme="minorHAnsi" w:eastAsiaTheme="minorEastAsia" w:hAnsiTheme="minorHAnsi" w:cstheme="minorBidi"/>
                <w:b w:val="0"/>
                <w:noProof/>
                <w:sz w:val="22"/>
                <w:szCs w:val="22"/>
                <w:lang w:val="en-US"/>
              </w:rPr>
              <w:tab/>
            </w:r>
            <w:r w:rsidR="00522DE2" w:rsidRPr="00103DB1">
              <w:rPr>
                <w:rStyle w:val="Hipervnculo"/>
                <w:noProof/>
                <w:highlight w:val="white"/>
              </w:rPr>
              <w:t>Dirección de Programas y Proyectos Especiales</w:t>
            </w:r>
            <w:r w:rsidR="00522DE2">
              <w:rPr>
                <w:noProof/>
                <w:webHidden/>
              </w:rPr>
              <w:tab/>
            </w:r>
            <w:r w:rsidR="00522DE2">
              <w:rPr>
                <w:noProof/>
                <w:webHidden/>
              </w:rPr>
              <w:fldChar w:fldCharType="begin"/>
            </w:r>
            <w:r w:rsidR="00522DE2">
              <w:rPr>
                <w:noProof/>
                <w:webHidden/>
              </w:rPr>
              <w:instrText xml:space="preserve"> PAGEREF _Toc132106945 \h </w:instrText>
            </w:r>
            <w:r w:rsidR="00522DE2">
              <w:rPr>
                <w:noProof/>
                <w:webHidden/>
              </w:rPr>
            </w:r>
            <w:r w:rsidR="00522DE2">
              <w:rPr>
                <w:noProof/>
                <w:webHidden/>
              </w:rPr>
              <w:fldChar w:fldCharType="separate"/>
            </w:r>
            <w:r w:rsidR="00207A75">
              <w:rPr>
                <w:noProof/>
                <w:webHidden/>
              </w:rPr>
              <w:t>5</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46" w:history="1">
            <w:r w:rsidR="00522DE2" w:rsidRPr="00103DB1">
              <w:rPr>
                <w:rStyle w:val="Hipervnculo"/>
                <w:rFonts w:ascii="Calibri" w:eastAsia="Calibri" w:hAnsi="Calibri" w:cs="Calibri"/>
                <w:noProof/>
              </w:rPr>
              <w:t>C.</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División de Desarrollo Provincial</w:t>
            </w:r>
            <w:r w:rsidR="00522DE2">
              <w:rPr>
                <w:noProof/>
                <w:webHidden/>
              </w:rPr>
              <w:tab/>
            </w:r>
            <w:r w:rsidR="00522DE2">
              <w:rPr>
                <w:noProof/>
                <w:webHidden/>
              </w:rPr>
              <w:fldChar w:fldCharType="begin"/>
            </w:r>
            <w:r w:rsidR="00522DE2">
              <w:rPr>
                <w:noProof/>
                <w:webHidden/>
              </w:rPr>
              <w:instrText xml:space="preserve"> PAGEREF _Toc132106946 \h </w:instrText>
            </w:r>
            <w:r w:rsidR="00522DE2">
              <w:rPr>
                <w:noProof/>
                <w:webHidden/>
              </w:rPr>
            </w:r>
            <w:r w:rsidR="00522DE2">
              <w:rPr>
                <w:noProof/>
                <w:webHidden/>
              </w:rPr>
              <w:fldChar w:fldCharType="separate"/>
            </w:r>
            <w:r w:rsidR="00207A75">
              <w:rPr>
                <w:noProof/>
                <w:webHidden/>
              </w:rPr>
              <w:t>8</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47" w:history="1">
            <w:r w:rsidR="00522DE2" w:rsidRPr="00103DB1">
              <w:rPr>
                <w:rStyle w:val="Hipervnculo"/>
                <w:rFonts w:ascii="Calibri" w:eastAsia="Calibri" w:hAnsi="Calibri" w:cs="Calibri"/>
                <w:noProof/>
              </w:rPr>
              <w:t>D.</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Dirección de Tratamiento del Agua</w:t>
            </w:r>
            <w:r w:rsidR="00522DE2">
              <w:rPr>
                <w:noProof/>
                <w:webHidden/>
              </w:rPr>
              <w:tab/>
            </w:r>
            <w:r w:rsidR="00522DE2">
              <w:rPr>
                <w:noProof/>
                <w:webHidden/>
              </w:rPr>
              <w:fldChar w:fldCharType="begin"/>
            </w:r>
            <w:r w:rsidR="00522DE2">
              <w:rPr>
                <w:noProof/>
                <w:webHidden/>
              </w:rPr>
              <w:instrText xml:space="preserve"> PAGEREF _Toc132106947 \h </w:instrText>
            </w:r>
            <w:r w:rsidR="00522DE2">
              <w:rPr>
                <w:noProof/>
                <w:webHidden/>
              </w:rPr>
            </w:r>
            <w:r w:rsidR="00522DE2">
              <w:rPr>
                <w:noProof/>
                <w:webHidden/>
              </w:rPr>
              <w:fldChar w:fldCharType="separate"/>
            </w:r>
            <w:r w:rsidR="00207A75">
              <w:rPr>
                <w:noProof/>
                <w:webHidden/>
              </w:rPr>
              <w:t>9</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48" w:history="1">
            <w:r w:rsidR="00522DE2" w:rsidRPr="00103DB1">
              <w:rPr>
                <w:rStyle w:val="Hipervnculo"/>
                <w:rFonts w:ascii="Calibri" w:eastAsia="Calibri" w:hAnsi="Calibri" w:cs="Calibri"/>
                <w:noProof/>
              </w:rPr>
              <w:t>E.</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Dirección de Supervisión y Fiscalización de Obras</w:t>
            </w:r>
            <w:r w:rsidR="00522DE2">
              <w:rPr>
                <w:noProof/>
                <w:webHidden/>
              </w:rPr>
              <w:tab/>
            </w:r>
            <w:r w:rsidR="00522DE2">
              <w:rPr>
                <w:noProof/>
                <w:webHidden/>
              </w:rPr>
              <w:fldChar w:fldCharType="begin"/>
            </w:r>
            <w:r w:rsidR="00522DE2">
              <w:rPr>
                <w:noProof/>
                <w:webHidden/>
              </w:rPr>
              <w:instrText xml:space="preserve"> PAGEREF _Toc132106948 \h </w:instrText>
            </w:r>
            <w:r w:rsidR="00522DE2">
              <w:rPr>
                <w:noProof/>
                <w:webHidden/>
              </w:rPr>
            </w:r>
            <w:r w:rsidR="00522DE2">
              <w:rPr>
                <w:noProof/>
                <w:webHidden/>
              </w:rPr>
              <w:fldChar w:fldCharType="separate"/>
            </w:r>
            <w:r w:rsidR="00207A75">
              <w:rPr>
                <w:noProof/>
                <w:webHidden/>
              </w:rPr>
              <w:t>10</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49" w:history="1">
            <w:r w:rsidR="00522DE2" w:rsidRPr="00103DB1">
              <w:rPr>
                <w:rStyle w:val="Hipervnculo"/>
                <w:rFonts w:ascii="Calibri" w:eastAsia="Calibri" w:hAnsi="Calibri" w:cs="Calibri"/>
                <w:noProof/>
              </w:rPr>
              <w:t>F.</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Dirección de Recursos Humanos</w:t>
            </w:r>
            <w:r w:rsidR="00522DE2">
              <w:rPr>
                <w:noProof/>
                <w:webHidden/>
              </w:rPr>
              <w:tab/>
            </w:r>
            <w:r w:rsidR="00522DE2">
              <w:rPr>
                <w:noProof/>
                <w:webHidden/>
              </w:rPr>
              <w:fldChar w:fldCharType="begin"/>
            </w:r>
            <w:r w:rsidR="00522DE2">
              <w:rPr>
                <w:noProof/>
                <w:webHidden/>
              </w:rPr>
              <w:instrText xml:space="preserve"> PAGEREF _Toc132106949 \h </w:instrText>
            </w:r>
            <w:r w:rsidR="00522DE2">
              <w:rPr>
                <w:noProof/>
                <w:webHidden/>
              </w:rPr>
            </w:r>
            <w:r w:rsidR="00522DE2">
              <w:rPr>
                <w:noProof/>
                <w:webHidden/>
              </w:rPr>
              <w:fldChar w:fldCharType="separate"/>
            </w:r>
            <w:r w:rsidR="00207A75">
              <w:rPr>
                <w:noProof/>
                <w:webHidden/>
              </w:rPr>
              <w:t>11</w:t>
            </w:r>
            <w:r w:rsidR="00522DE2">
              <w:rPr>
                <w:noProof/>
                <w:webHidden/>
              </w:rPr>
              <w:fldChar w:fldCharType="end"/>
            </w:r>
          </w:hyperlink>
        </w:p>
        <w:p w:rsidR="00522DE2" w:rsidRDefault="002F44F7" w:rsidP="00B83D83">
          <w:pPr>
            <w:pStyle w:val="TDC2"/>
            <w:rPr>
              <w:rFonts w:asciiTheme="minorHAnsi" w:eastAsiaTheme="minorEastAsia" w:hAnsiTheme="minorHAnsi" w:cstheme="minorBidi"/>
              <w:b w:val="0"/>
              <w:noProof/>
              <w:sz w:val="22"/>
              <w:szCs w:val="22"/>
              <w:lang w:val="en-US"/>
            </w:rPr>
          </w:pPr>
          <w:hyperlink w:anchor="_Toc132106950" w:history="1">
            <w:r w:rsidR="00522DE2" w:rsidRPr="00103DB1">
              <w:rPr>
                <w:rStyle w:val="Hipervnculo"/>
                <w:rFonts w:ascii="Calibri" w:eastAsia="Calibri" w:hAnsi="Calibri" w:cs="Calibri"/>
                <w:noProof/>
              </w:rPr>
              <w:t>G.</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Dirección de Calidad del Agua</w:t>
            </w:r>
            <w:r w:rsidR="00522DE2">
              <w:rPr>
                <w:noProof/>
                <w:webHidden/>
              </w:rPr>
              <w:tab/>
            </w:r>
            <w:r w:rsidR="00522DE2">
              <w:rPr>
                <w:noProof/>
                <w:webHidden/>
              </w:rPr>
              <w:fldChar w:fldCharType="begin"/>
            </w:r>
            <w:r w:rsidR="00522DE2">
              <w:rPr>
                <w:noProof/>
                <w:webHidden/>
              </w:rPr>
              <w:instrText xml:space="preserve"> PAGEREF _Toc132106950 \h </w:instrText>
            </w:r>
            <w:r w:rsidR="00522DE2">
              <w:rPr>
                <w:noProof/>
                <w:webHidden/>
              </w:rPr>
            </w:r>
            <w:r w:rsidR="00522DE2">
              <w:rPr>
                <w:noProof/>
                <w:webHidden/>
              </w:rPr>
              <w:fldChar w:fldCharType="separate"/>
            </w:r>
            <w:r w:rsidR="00207A75">
              <w:rPr>
                <w:noProof/>
                <w:webHidden/>
              </w:rPr>
              <w:t>11</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52" w:history="1">
            <w:r w:rsidR="00522DE2" w:rsidRPr="00103DB1">
              <w:rPr>
                <w:rStyle w:val="Hipervnculo"/>
                <w:rFonts w:ascii="Calibri" w:eastAsia="Calibri" w:hAnsi="Calibri" w:cs="Calibri"/>
                <w:noProof/>
              </w:rPr>
              <w:t>I.</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Dirección de Planificación y Desarrollo</w:t>
            </w:r>
            <w:r w:rsidR="00522DE2">
              <w:rPr>
                <w:noProof/>
                <w:webHidden/>
              </w:rPr>
              <w:tab/>
            </w:r>
            <w:r w:rsidR="00522DE2">
              <w:rPr>
                <w:noProof/>
                <w:webHidden/>
              </w:rPr>
              <w:fldChar w:fldCharType="begin"/>
            </w:r>
            <w:r w:rsidR="00522DE2">
              <w:rPr>
                <w:noProof/>
                <w:webHidden/>
              </w:rPr>
              <w:instrText xml:space="preserve"> PAGEREF _Toc132106952 \h </w:instrText>
            </w:r>
            <w:r w:rsidR="00522DE2">
              <w:rPr>
                <w:noProof/>
                <w:webHidden/>
              </w:rPr>
            </w:r>
            <w:r w:rsidR="00522DE2">
              <w:rPr>
                <w:noProof/>
                <w:webHidden/>
              </w:rPr>
              <w:fldChar w:fldCharType="separate"/>
            </w:r>
            <w:r w:rsidR="00207A75">
              <w:rPr>
                <w:noProof/>
                <w:webHidden/>
              </w:rPr>
              <w:t>13</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53" w:history="1">
            <w:r w:rsidR="00522DE2" w:rsidRPr="00103DB1">
              <w:rPr>
                <w:rStyle w:val="Hipervnculo"/>
                <w:rFonts w:ascii="Calibri" w:eastAsia="Calibri" w:hAnsi="Calibri" w:cs="Calibri"/>
                <w:noProof/>
              </w:rPr>
              <w:t>J.</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Oficina de Acceso a la Información</w:t>
            </w:r>
            <w:r w:rsidR="00522DE2">
              <w:rPr>
                <w:noProof/>
                <w:webHidden/>
              </w:rPr>
              <w:tab/>
            </w:r>
            <w:r w:rsidR="00522DE2">
              <w:rPr>
                <w:noProof/>
                <w:webHidden/>
              </w:rPr>
              <w:fldChar w:fldCharType="begin"/>
            </w:r>
            <w:r w:rsidR="00522DE2">
              <w:rPr>
                <w:noProof/>
                <w:webHidden/>
              </w:rPr>
              <w:instrText xml:space="preserve"> PAGEREF _Toc132106953 \h </w:instrText>
            </w:r>
            <w:r w:rsidR="00522DE2">
              <w:rPr>
                <w:noProof/>
                <w:webHidden/>
              </w:rPr>
            </w:r>
            <w:r w:rsidR="00522DE2">
              <w:rPr>
                <w:noProof/>
                <w:webHidden/>
              </w:rPr>
              <w:fldChar w:fldCharType="separate"/>
            </w:r>
            <w:r w:rsidR="00207A75">
              <w:rPr>
                <w:noProof/>
                <w:webHidden/>
              </w:rPr>
              <w:t>15</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54" w:history="1">
            <w:r w:rsidR="00522DE2" w:rsidRPr="00103DB1">
              <w:rPr>
                <w:rStyle w:val="Hipervnculo"/>
                <w:rFonts w:ascii="Calibri" w:eastAsia="Calibri" w:hAnsi="Calibri" w:cs="Calibri"/>
                <w:noProof/>
              </w:rPr>
              <w:t>K.</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Departamento de Revisión y Control</w:t>
            </w:r>
            <w:r w:rsidR="00522DE2">
              <w:rPr>
                <w:noProof/>
                <w:webHidden/>
              </w:rPr>
              <w:tab/>
            </w:r>
            <w:r w:rsidR="00522DE2">
              <w:rPr>
                <w:noProof/>
                <w:webHidden/>
              </w:rPr>
              <w:fldChar w:fldCharType="begin"/>
            </w:r>
            <w:r w:rsidR="00522DE2">
              <w:rPr>
                <w:noProof/>
                <w:webHidden/>
              </w:rPr>
              <w:instrText xml:space="preserve"> PAGEREF _Toc132106954 \h </w:instrText>
            </w:r>
            <w:r w:rsidR="00522DE2">
              <w:rPr>
                <w:noProof/>
                <w:webHidden/>
              </w:rPr>
            </w:r>
            <w:r w:rsidR="00522DE2">
              <w:rPr>
                <w:noProof/>
                <w:webHidden/>
              </w:rPr>
              <w:fldChar w:fldCharType="separate"/>
            </w:r>
            <w:r w:rsidR="00207A75">
              <w:rPr>
                <w:noProof/>
                <w:webHidden/>
              </w:rPr>
              <w:t>16</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55" w:history="1">
            <w:r w:rsidR="00522DE2" w:rsidRPr="00103DB1">
              <w:rPr>
                <w:rStyle w:val="Hipervnculo"/>
                <w:rFonts w:ascii="Calibri" w:eastAsia="Calibri" w:hAnsi="Calibri" w:cs="Calibri"/>
                <w:noProof/>
              </w:rPr>
              <w:t>L.</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Departamento de Estadísticas</w:t>
            </w:r>
            <w:r w:rsidR="00522DE2">
              <w:rPr>
                <w:noProof/>
                <w:webHidden/>
              </w:rPr>
              <w:tab/>
            </w:r>
            <w:r w:rsidR="00522DE2">
              <w:rPr>
                <w:noProof/>
                <w:webHidden/>
              </w:rPr>
              <w:fldChar w:fldCharType="begin"/>
            </w:r>
            <w:r w:rsidR="00522DE2">
              <w:rPr>
                <w:noProof/>
                <w:webHidden/>
              </w:rPr>
              <w:instrText xml:space="preserve"> PAGEREF _Toc132106955 \h </w:instrText>
            </w:r>
            <w:r w:rsidR="00522DE2">
              <w:rPr>
                <w:noProof/>
                <w:webHidden/>
              </w:rPr>
            </w:r>
            <w:r w:rsidR="00522DE2">
              <w:rPr>
                <w:noProof/>
                <w:webHidden/>
              </w:rPr>
              <w:fldChar w:fldCharType="separate"/>
            </w:r>
            <w:r w:rsidR="00207A75">
              <w:rPr>
                <w:noProof/>
                <w:webHidden/>
              </w:rPr>
              <w:t>16</w:t>
            </w:r>
            <w:r w:rsidR="00522DE2">
              <w:rPr>
                <w:noProof/>
                <w:webHidden/>
              </w:rPr>
              <w:fldChar w:fldCharType="end"/>
            </w:r>
          </w:hyperlink>
        </w:p>
        <w:p w:rsidR="00522DE2" w:rsidRDefault="002F44F7">
          <w:pPr>
            <w:pStyle w:val="TDC2"/>
            <w:rPr>
              <w:rFonts w:asciiTheme="minorHAnsi" w:eastAsiaTheme="minorEastAsia" w:hAnsiTheme="minorHAnsi" w:cstheme="minorBidi"/>
              <w:b w:val="0"/>
              <w:noProof/>
              <w:sz w:val="22"/>
              <w:szCs w:val="22"/>
              <w:lang w:val="en-US"/>
            </w:rPr>
          </w:pPr>
          <w:hyperlink w:anchor="_Toc132106956" w:history="1">
            <w:r w:rsidR="00522DE2" w:rsidRPr="00103DB1">
              <w:rPr>
                <w:rStyle w:val="Hipervnculo"/>
                <w:rFonts w:ascii="Calibri" w:eastAsia="Calibri" w:hAnsi="Calibri" w:cs="Calibri"/>
                <w:noProof/>
              </w:rPr>
              <w:t>M.</w:t>
            </w:r>
            <w:r w:rsidR="00522DE2">
              <w:rPr>
                <w:rFonts w:asciiTheme="minorHAnsi" w:eastAsiaTheme="minorEastAsia" w:hAnsiTheme="minorHAnsi" w:cstheme="minorBidi"/>
                <w:b w:val="0"/>
                <w:noProof/>
                <w:sz w:val="22"/>
                <w:szCs w:val="22"/>
                <w:lang w:val="en-US"/>
              </w:rPr>
              <w:tab/>
            </w:r>
            <w:r w:rsidR="00522DE2" w:rsidRPr="00103DB1">
              <w:rPr>
                <w:rStyle w:val="Hipervnculo"/>
                <w:rFonts w:ascii="Calibri" w:eastAsia="Calibri" w:hAnsi="Calibri" w:cs="Calibri"/>
                <w:noProof/>
              </w:rPr>
              <w:t>Dirección Administrativa</w:t>
            </w:r>
            <w:r w:rsidR="00522DE2">
              <w:rPr>
                <w:noProof/>
                <w:webHidden/>
              </w:rPr>
              <w:tab/>
            </w:r>
            <w:r w:rsidR="00522DE2">
              <w:rPr>
                <w:noProof/>
                <w:webHidden/>
              </w:rPr>
              <w:fldChar w:fldCharType="begin"/>
            </w:r>
            <w:r w:rsidR="00522DE2">
              <w:rPr>
                <w:noProof/>
                <w:webHidden/>
              </w:rPr>
              <w:instrText xml:space="preserve"> PAGEREF _Toc132106956 \h </w:instrText>
            </w:r>
            <w:r w:rsidR="00522DE2">
              <w:rPr>
                <w:noProof/>
                <w:webHidden/>
              </w:rPr>
            </w:r>
            <w:r w:rsidR="00522DE2">
              <w:rPr>
                <w:noProof/>
                <w:webHidden/>
              </w:rPr>
              <w:fldChar w:fldCharType="separate"/>
            </w:r>
            <w:r w:rsidR="00207A75">
              <w:rPr>
                <w:noProof/>
                <w:webHidden/>
              </w:rPr>
              <w:t>18</w:t>
            </w:r>
            <w:r w:rsidR="00522DE2">
              <w:rPr>
                <w:noProof/>
                <w:webHidden/>
              </w:rPr>
              <w:fldChar w:fldCharType="end"/>
            </w:r>
          </w:hyperlink>
        </w:p>
        <w:p w:rsidR="00522DE2" w:rsidRDefault="002F44F7">
          <w:pPr>
            <w:pStyle w:val="TDC1"/>
            <w:rPr>
              <w:rFonts w:asciiTheme="minorHAnsi" w:eastAsiaTheme="minorEastAsia" w:hAnsiTheme="minorHAnsi" w:cstheme="minorBidi"/>
              <w:noProof/>
              <w:sz w:val="22"/>
              <w:szCs w:val="22"/>
              <w:lang w:val="en-US"/>
            </w:rPr>
          </w:pPr>
          <w:hyperlink w:anchor="_Toc132106957" w:history="1">
            <w:r w:rsidR="00522DE2" w:rsidRPr="00103DB1">
              <w:rPr>
                <w:rStyle w:val="Hipervnculo"/>
                <w:b/>
                <w:noProof/>
              </w:rPr>
              <w:t>VI.</w:t>
            </w:r>
            <w:r w:rsidR="00522DE2">
              <w:rPr>
                <w:rFonts w:asciiTheme="minorHAnsi" w:eastAsiaTheme="minorEastAsia" w:hAnsiTheme="minorHAnsi" w:cstheme="minorBidi"/>
                <w:noProof/>
                <w:sz w:val="22"/>
                <w:szCs w:val="22"/>
                <w:lang w:val="en-US"/>
              </w:rPr>
              <w:tab/>
            </w:r>
            <w:r w:rsidR="00522DE2" w:rsidRPr="00103DB1">
              <w:rPr>
                <w:rStyle w:val="Hipervnculo"/>
                <w:b/>
                <w:noProof/>
              </w:rPr>
              <w:t>RECOMENDACIONES GENERALES</w:t>
            </w:r>
            <w:r w:rsidR="00522DE2">
              <w:rPr>
                <w:noProof/>
                <w:webHidden/>
              </w:rPr>
              <w:tab/>
            </w:r>
            <w:r w:rsidR="00522DE2">
              <w:rPr>
                <w:noProof/>
                <w:webHidden/>
              </w:rPr>
              <w:fldChar w:fldCharType="begin"/>
            </w:r>
            <w:r w:rsidR="00522DE2">
              <w:rPr>
                <w:noProof/>
                <w:webHidden/>
              </w:rPr>
              <w:instrText xml:space="preserve"> PAGEREF _Toc132106957 \h </w:instrText>
            </w:r>
            <w:r w:rsidR="00522DE2">
              <w:rPr>
                <w:noProof/>
                <w:webHidden/>
              </w:rPr>
            </w:r>
            <w:r w:rsidR="00522DE2">
              <w:rPr>
                <w:noProof/>
                <w:webHidden/>
              </w:rPr>
              <w:fldChar w:fldCharType="separate"/>
            </w:r>
            <w:r w:rsidR="00207A75">
              <w:rPr>
                <w:noProof/>
                <w:webHidden/>
              </w:rPr>
              <w:t>20</w:t>
            </w:r>
            <w:r w:rsidR="00522DE2">
              <w:rPr>
                <w:noProof/>
                <w:webHidden/>
              </w:rPr>
              <w:fldChar w:fldCharType="end"/>
            </w:r>
          </w:hyperlink>
        </w:p>
        <w:p w:rsidR="00BC64B4" w:rsidRDefault="00BC64B4">
          <w:r>
            <w:rPr>
              <w:b/>
              <w:bCs/>
              <w:lang w:val="es-ES"/>
            </w:rPr>
            <w:fldChar w:fldCharType="end"/>
          </w:r>
        </w:p>
      </w:sdtContent>
    </w:sdt>
    <w:p w:rsidR="00F0379E" w:rsidRPr="00BC64B4" w:rsidRDefault="00BC64B4" w:rsidP="00F0379E">
      <w:pPr>
        <w:rPr>
          <w:lang w:val="es-ES"/>
        </w:rPr>
      </w:pPr>
      <w:r>
        <w:rPr>
          <w:b/>
          <w:bCs/>
          <w:noProof/>
          <w:lang w:val="es-ES"/>
        </w:rPr>
        <w:t>.</w:t>
      </w:r>
      <w:r>
        <w:rPr>
          <w:lang w:val="es-ES"/>
        </w:rPr>
        <w:fldChar w:fldCharType="end"/>
      </w:r>
    </w:p>
    <w:p w:rsidR="00F0379E" w:rsidRPr="00F0379E" w:rsidRDefault="00F0379E"/>
    <w:p w:rsidR="007874A0" w:rsidRPr="00F0379E" w:rsidRDefault="007874A0">
      <w:pPr>
        <w:pBdr>
          <w:top w:val="nil"/>
          <w:left w:val="nil"/>
          <w:bottom w:val="nil"/>
          <w:right w:val="nil"/>
          <w:between w:val="nil"/>
        </w:pBdr>
        <w:tabs>
          <w:tab w:val="left" w:pos="440"/>
          <w:tab w:val="right" w:pos="9350"/>
        </w:tabs>
        <w:spacing w:after="100"/>
        <w:rPr>
          <w:color w:val="000000"/>
          <w:sz w:val="22"/>
          <w:szCs w:val="22"/>
        </w:rPr>
      </w:pPr>
    </w:p>
    <w:p w:rsidR="007874A0" w:rsidRDefault="0049122D">
      <w:pPr>
        <w:pStyle w:val="Ttulo1"/>
        <w:numPr>
          <w:ilvl w:val="0"/>
          <w:numId w:val="6"/>
        </w:numPr>
        <w:rPr>
          <w:rFonts w:ascii="Calibri" w:eastAsia="Calibri" w:hAnsi="Calibri" w:cs="Calibri"/>
          <w:b/>
          <w:color w:val="072B62"/>
          <w:sz w:val="32"/>
          <w:szCs w:val="32"/>
        </w:rPr>
      </w:pPr>
      <w:bookmarkStart w:id="3" w:name="_heading=h.3znysh7" w:colFirst="0" w:colLast="0"/>
      <w:bookmarkStart w:id="4" w:name="_Toc132106935"/>
      <w:bookmarkEnd w:id="3"/>
      <w:r>
        <w:rPr>
          <w:rFonts w:ascii="Calibri" w:eastAsia="Calibri" w:hAnsi="Calibri" w:cs="Calibri"/>
          <w:b/>
          <w:color w:val="072B62"/>
          <w:sz w:val="32"/>
          <w:szCs w:val="32"/>
        </w:rPr>
        <w:lastRenderedPageBreak/>
        <w:t>INTRODUCCIÓN</w:t>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393700</wp:posOffset>
                </wp:positionH>
                <wp:positionV relativeFrom="paragraph">
                  <wp:posOffset>330200</wp:posOffset>
                </wp:positionV>
                <wp:extent cx="3549650" cy="71119"/>
                <wp:effectExtent l="0" t="0" r="0" b="0"/>
                <wp:wrapNone/>
                <wp:docPr id="300" name=""/>
                <wp:cNvGraphicFramePr/>
                <a:graphic xmlns:a="http://schemas.openxmlformats.org/drawingml/2006/main">
                  <a:graphicData uri="http://schemas.microsoft.com/office/word/2010/wordprocessingShape">
                    <wps:wsp>
                      <wps:cNvCnPr/>
                      <wps:spPr>
                        <a:xfrm rot="10800000" flipH="1">
                          <a:off x="3583875" y="3757141"/>
                          <a:ext cx="3524250"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330200</wp:posOffset>
                </wp:positionV>
                <wp:extent cx="3549650" cy="71119"/>
                <wp:effectExtent b="0" l="0" r="0" t="0"/>
                <wp:wrapNone/>
                <wp:docPr id="300"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549650" cy="71119"/>
                        </a:xfrm>
                        <a:prstGeom prst="rect"/>
                        <a:ln/>
                      </pic:spPr>
                    </pic:pic>
                  </a:graphicData>
                </a:graphic>
              </wp:anchor>
            </w:drawing>
          </mc:Fallback>
        </mc:AlternateContent>
      </w:r>
      <w:bookmarkEnd w:id="4"/>
    </w:p>
    <w:p w:rsidR="007874A0" w:rsidRDefault="007874A0">
      <w:pPr>
        <w:spacing w:line="276" w:lineRule="auto"/>
        <w:ind w:firstLine="708"/>
        <w:jc w:val="both"/>
        <w:rPr>
          <w:rFonts w:ascii="Calibri" w:eastAsia="Calibri" w:hAnsi="Calibri" w:cs="Calibri"/>
        </w:rPr>
      </w:pPr>
    </w:p>
    <w:p w:rsidR="007874A0" w:rsidRDefault="0049122D">
      <w:pPr>
        <w:spacing w:line="276" w:lineRule="auto"/>
        <w:ind w:firstLine="708"/>
        <w:jc w:val="both"/>
        <w:rPr>
          <w:rFonts w:ascii="Calibri" w:eastAsia="Calibri" w:hAnsi="Calibri" w:cs="Calibri"/>
          <w:color w:val="000000"/>
        </w:rPr>
      </w:pPr>
      <w:r>
        <w:rPr>
          <w:rFonts w:ascii="Calibri" w:eastAsia="Calibri" w:hAnsi="Calibri" w:cs="Calibri"/>
          <w:color w:val="000000"/>
        </w:rPr>
        <w:t>El Instituto Nacional de Aguas y Alcantarillados (INAPA) a fin de garantizar los lineamientos establecidos en el Plan Estratégico Institucional, formula cada año su Plan Operativo Anual (POA), en el cual se establecen los objetivos y las actividades que las distintas áreas de la institución se proponen llevar a cabo en el período de un año, para alcanzar una misión en común: llevar agua potable y saneamiento a cada hogar dominicano.</w:t>
      </w:r>
    </w:p>
    <w:p w:rsidR="007874A0" w:rsidRDefault="007874A0">
      <w:pPr>
        <w:spacing w:line="276" w:lineRule="auto"/>
        <w:ind w:firstLine="708"/>
        <w:jc w:val="both"/>
        <w:rPr>
          <w:rFonts w:ascii="Calibri" w:eastAsia="Calibri" w:hAnsi="Calibri" w:cs="Calibri"/>
          <w:color w:val="000000"/>
        </w:rPr>
      </w:pPr>
    </w:p>
    <w:p w:rsidR="007874A0" w:rsidRDefault="0049122D">
      <w:pPr>
        <w:spacing w:line="276" w:lineRule="auto"/>
        <w:ind w:firstLine="708"/>
        <w:jc w:val="both"/>
        <w:rPr>
          <w:rFonts w:ascii="Calibri" w:eastAsia="Calibri" w:hAnsi="Calibri" w:cs="Calibri"/>
          <w:color w:val="000000"/>
        </w:rPr>
      </w:pPr>
      <w:r>
        <w:rPr>
          <w:rFonts w:ascii="Calibri" w:eastAsia="Calibri" w:hAnsi="Calibri" w:cs="Calibri"/>
          <w:color w:val="000000"/>
        </w:rPr>
        <w:t>Cada una de las direcciones de la institución establece las actividades que llevarán a cabo durante el año 202</w:t>
      </w:r>
      <w:r>
        <w:rPr>
          <w:rFonts w:ascii="Calibri" w:eastAsia="Calibri" w:hAnsi="Calibri" w:cs="Calibri"/>
        </w:rPr>
        <w:t>3</w:t>
      </w:r>
      <w:r>
        <w:rPr>
          <w:rFonts w:ascii="Calibri" w:eastAsia="Calibri" w:hAnsi="Calibri" w:cs="Calibri"/>
          <w:color w:val="000000"/>
        </w:rPr>
        <w:t>, bajo el firme propósito de lograr sus objetivos con eficiencia, eficacia y transparencia, alineadas a las prioridades identificadas.</w:t>
      </w:r>
    </w:p>
    <w:p w:rsidR="007874A0" w:rsidRDefault="007874A0">
      <w:pPr>
        <w:spacing w:line="276" w:lineRule="auto"/>
        <w:ind w:firstLine="708"/>
        <w:jc w:val="both"/>
        <w:rPr>
          <w:rFonts w:ascii="Calibri" w:eastAsia="Calibri" w:hAnsi="Calibri" w:cs="Calibri"/>
          <w:color w:val="000000"/>
        </w:rPr>
      </w:pPr>
    </w:p>
    <w:p w:rsidR="007874A0" w:rsidRDefault="0049122D">
      <w:pPr>
        <w:spacing w:line="276" w:lineRule="auto"/>
        <w:ind w:firstLine="708"/>
        <w:jc w:val="both"/>
        <w:rPr>
          <w:rFonts w:ascii="Calibri" w:eastAsia="Calibri" w:hAnsi="Calibri" w:cs="Calibri"/>
          <w:color w:val="000000"/>
        </w:rPr>
      </w:pPr>
      <w:r>
        <w:rPr>
          <w:rFonts w:ascii="Calibri" w:eastAsia="Calibri" w:hAnsi="Calibri" w:cs="Calibri"/>
          <w:color w:val="000000"/>
        </w:rPr>
        <w:t>Dentro de las áreas que componen el INAPA y colaboran para el cumplimiento de los indicadores establecidos en el POA institucional, se encuentran: Oficina de Acceso a la Información, Departamento Jurídico, Departamento de Revisión y Control, Dirección de Recursos Humanos, Dirección de Tecnología de la Información y Comunicaciones, Dirección Financiera, Dirección Administrativa, Dirección de Calidad del Agua, Dirección de Programas y Proyectos Especiales, Dirección de Supervisión y Fiscalización de Obras, Dirección de Ingeniería, Dirección Comercial, Dirección de Operaciones, Dirección de Tratamiento del Agua, Dirección de Desarrollo Provincial, Departamento de Comunicaciones, Departamento de Estadísticas y Dirección de Planificación y Desarrollo.</w:t>
      </w:r>
    </w:p>
    <w:p w:rsidR="007874A0" w:rsidRDefault="007874A0">
      <w:pPr>
        <w:spacing w:line="276" w:lineRule="auto"/>
        <w:ind w:firstLine="708"/>
        <w:jc w:val="both"/>
        <w:rPr>
          <w:rFonts w:ascii="Calibri" w:eastAsia="Calibri" w:hAnsi="Calibri" w:cs="Calibri"/>
          <w:color w:val="000000"/>
        </w:rPr>
      </w:pPr>
    </w:p>
    <w:p w:rsidR="007874A0" w:rsidRDefault="0049122D">
      <w:pPr>
        <w:spacing w:line="276" w:lineRule="auto"/>
        <w:ind w:firstLine="708"/>
        <w:jc w:val="both"/>
        <w:rPr>
          <w:rFonts w:ascii="Calibri" w:eastAsia="Calibri" w:hAnsi="Calibri" w:cs="Calibri"/>
          <w:color w:val="000000"/>
        </w:rPr>
      </w:pPr>
      <w:r>
        <w:rPr>
          <w:rFonts w:ascii="Calibri" w:eastAsia="Calibri" w:hAnsi="Calibri" w:cs="Calibri"/>
          <w:color w:val="000000"/>
        </w:rPr>
        <w:t xml:space="preserve">En virtud de lo establecido durante la elaboración del POA, la Dirección de Planificación y Desarrollo, apoyada en las informaciones suministradas por las diferentes direcciones, realiza el monitoreo y seguimiento a los indicadores definidos, los cuales presenta a continuación en el informe correspondiente al </w:t>
      </w:r>
      <w:r>
        <w:rPr>
          <w:rFonts w:ascii="Calibri" w:eastAsia="Calibri" w:hAnsi="Calibri" w:cs="Calibri"/>
        </w:rPr>
        <w:t>Prime</w:t>
      </w:r>
      <w:r>
        <w:rPr>
          <w:rFonts w:ascii="Calibri" w:eastAsia="Calibri" w:hAnsi="Calibri" w:cs="Calibri"/>
          <w:color w:val="000000"/>
        </w:rPr>
        <w:t>r Trimestre, con el objetivo de presentar los resultados de la ejecución de las metas programadas.</w:t>
      </w:r>
    </w:p>
    <w:p w:rsidR="007874A0" w:rsidRDefault="007874A0">
      <w:pPr>
        <w:spacing w:line="276" w:lineRule="auto"/>
        <w:ind w:firstLine="708"/>
        <w:jc w:val="both"/>
        <w:rPr>
          <w:rFonts w:ascii="Calibri" w:eastAsia="Calibri" w:hAnsi="Calibri" w:cs="Calibri"/>
          <w:color w:val="000000"/>
        </w:rPr>
      </w:pPr>
    </w:p>
    <w:p w:rsidR="007874A0" w:rsidRDefault="0049122D">
      <w:pPr>
        <w:spacing w:line="276" w:lineRule="auto"/>
        <w:ind w:firstLine="708"/>
        <w:jc w:val="both"/>
        <w:rPr>
          <w:rFonts w:ascii="Calibri" w:eastAsia="Calibri" w:hAnsi="Calibri" w:cs="Calibri"/>
          <w:color w:val="000000"/>
        </w:rPr>
      </w:pPr>
      <w:r>
        <w:rPr>
          <w:rFonts w:ascii="Calibri" w:eastAsia="Calibri" w:hAnsi="Calibri" w:cs="Calibri"/>
          <w:color w:val="000000"/>
        </w:rPr>
        <w:t>Finalmente, este informe contiene los resultados generales obtenidos, señalando los aspectos metodológicos para el monitoreo y evaluación, lo formulado para el año 202</w:t>
      </w:r>
      <w:r>
        <w:rPr>
          <w:rFonts w:ascii="Calibri" w:eastAsia="Calibri" w:hAnsi="Calibri" w:cs="Calibri"/>
        </w:rPr>
        <w:t>3</w:t>
      </w:r>
      <w:r>
        <w:rPr>
          <w:color w:val="000000"/>
        </w:rPr>
        <w:t xml:space="preserve"> </w:t>
      </w:r>
      <w:r>
        <w:rPr>
          <w:rFonts w:ascii="Calibri" w:eastAsia="Calibri" w:hAnsi="Calibri" w:cs="Calibri"/>
          <w:color w:val="000000"/>
        </w:rPr>
        <w:t xml:space="preserve">y el nivel de ejecución de las áreas que conforman la institución para el período correspondiente </w:t>
      </w:r>
      <w:r>
        <w:rPr>
          <w:rFonts w:ascii="Calibri" w:eastAsia="Calibri" w:hAnsi="Calibri" w:cs="Calibri"/>
        </w:rPr>
        <w:t>enero-marzo</w:t>
      </w:r>
      <w:r>
        <w:rPr>
          <w:rFonts w:ascii="Calibri" w:eastAsia="Calibri" w:hAnsi="Calibri" w:cs="Calibri"/>
          <w:color w:val="000000"/>
        </w:rPr>
        <w:t xml:space="preserve"> del año en 202</w:t>
      </w:r>
      <w:r>
        <w:rPr>
          <w:rFonts w:ascii="Calibri" w:eastAsia="Calibri" w:hAnsi="Calibri" w:cs="Calibri"/>
        </w:rPr>
        <w:t>3</w:t>
      </w:r>
      <w:r>
        <w:rPr>
          <w:rFonts w:ascii="Calibri" w:eastAsia="Calibri" w:hAnsi="Calibri" w:cs="Calibri"/>
          <w:color w:val="000000"/>
        </w:rPr>
        <w:t>.</w:t>
      </w:r>
    </w:p>
    <w:p w:rsidR="007874A0" w:rsidRDefault="007874A0">
      <w:pPr>
        <w:spacing w:line="276" w:lineRule="auto"/>
        <w:ind w:firstLine="708"/>
        <w:jc w:val="both"/>
        <w:rPr>
          <w:rFonts w:ascii="Calibri" w:eastAsia="Calibri" w:hAnsi="Calibri" w:cs="Calibri"/>
          <w:color w:val="000000"/>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49122D">
      <w:pPr>
        <w:pStyle w:val="Ttulo1"/>
        <w:numPr>
          <w:ilvl w:val="0"/>
          <w:numId w:val="6"/>
        </w:numPr>
        <w:rPr>
          <w:rFonts w:ascii="Calibri" w:eastAsia="Calibri" w:hAnsi="Calibri" w:cs="Calibri"/>
          <w:b/>
          <w:color w:val="072B62"/>
          <w:sz w:val="32"/>
          <w:szCs w:val="32"/>
        </w:rPr>
      </w:pPr>
      <w:bookmarkStart w:id="5" w:name="_heading=h.2et92p0" w:colFirst="0" w:colLast="0"/>
      <w:bookmarkStart w:id="6" w:name="_Toc132106936"/>
      <w:bookmarkEnd w:id="5"/>
      <w:r>
        <w:rPr>
          <w:rFonts w:ascii="Calibri" w:eastAsia="Calibri" w:hAnsi="Calibri" w:cs="Calibri"/>
          <w:b/>
          <w:color w:val="072B62"/>
          <w:sz w:val="32"/>
          <w:szCs w:val="32"/>
        </w:rPr>
        <w:t>MARCO ESTRATÉGICO INSTITUCIONAL</w:t>
      </w:r>
      <w:r>
        <w:rPr>
          <w:noProof/>
          <w:lang w:val="en-US"/>
        </w:rPr>
        <mc:AlternateContent>
          <mc:Choice Requires="wps">
            <w:drawing>
              <wp:anchor distT="0" distB="0" distL="114300" distR="114300" simplePos="0" relativeHeight="251665408" behindDoc="0" locked="0" layoutInCell="1" hidden="0" allowOverlap="1">
                <wp:simplePos x="0" y="0"/>
                <wp:positionH relativeFrom="column">
                  <wp:posOffset>482600</wp:posOffset>
                </wp:positionH>
                <wp:positionV relativeFrom="paragraph">
                  <wp:posOffset>241300</wp:posOffset>
                </wp:positionV>
                <wp:extent cx="7951" cy="25400"/>
                <wp:effectExtent l="0" t="0" r="0" b="0"/>
                <wp:wrapNone/>
                <wp:docPr id="309" name=""/>
                <wp:cNvGraphicFramePr/>
                <a:graphic xmlns:a="http://schemas.openxmlformats.org/drawingml/2006/main">
                  <a:graphicData uri="http://schemas.microsoft.com/office/word/2010/wordprocessingShape">
                    <wps:wsp>
                      <wps:cNvCnPr/>
                      <wps:spPr>
                        <a:xfrm rot="10800000" flipH="1">
                          <a:off x="3723575" y="3776025"/>
                          <a:ext cx="3244850" cy="7951"/>
                        </a:xfrm>
                        <a:prstGeom prst="straightConnector1">
                          <a:avLst/>
                        </a:prstGeom>
                        <a:noFill/>
                        <a:ln w="2540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241300</wp:posOffset>
                </wp:positionV>
                <wp:extent cx="7951" cy="25400"/>
                <wp:effectExtent b="0" l="0" r="0" t="0"/>
                <wp:wrapNone/>
                <wp:docPr id="309"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7951" cy="254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406400</wp:posOffset>
                </wp:positionH>
                <wp:positionV relativeFrom="paragraph">
                  <wp:posOffset>215900</wp:posOffset>
                </wp:positionV>
                <wp:extent cx="3663950" cy="71119"/>
                <wp:effectExtent l="0" t="0" r="0" b="0"/>
                <wp:wrapNone/>
                <wp:docPr id="307" name=""/>
                <wp:cNvGraphicFramePr/>
                <a:graphic xmlns:a="http://schemas.openxmlformats.org/drawingml/2006/main">
                  <a:graphicData uri="http://schemas.microsoft.com/office/word/2010/wordprocessingShape">
                    <wps:wsp>
                      <wps:cNvCnPr/>
                      <wps:spPr>
                        <a:xfrm rot="10800000" flipH="1">
                          <a:off x="3526725" y="3757141"/>
                          <a:ext cx="3638550"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215900</wp:posOffset>
                </wp:positionV>
                <wp:extent cx="3663950" cy="71119"/>
                <wp:effectExtent b="0" l="0" r="0" t="0"/>
                <wp:wrapNone/>
                <wp:docPr id="307"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3663950" cy="71119"/>
                        </a:xfrm>
                        <a:prstGeom prst="rect"/>
                        <a:ln/>
                      </pic:spPr>
                    </pic:pic>
                  </a:graphicData>
                </a:graphic>
              </wp:anchor>
            </w:drawing>
          </mc:Fallback>
        </mc:AlternateContent>
      </w:r>
      <w:bookmarkEnd w:id="6"/>
    </w:p>
    <w:p w:rsidR="007874A0" w:rsidRDefault="007874A0">
      <w:pPr>
        <w:spacing w:line="276" w:lineRule="auto"/>
        <w:ind w:firstLine="708"/>
        <w:jc w:val="both"/>
        <w:rPr>
          <w:rFonts w:ascii="Calibri" w:eastAsia="Calibri" w:hAnsi="Calibri" w:cs="Calibri"/>
        </w:rPr>
      </w:pPr>
    </w:p>
    <w:p w:rsidR="007874A0" w:rsidRDefault="0049122D">
      <w:pPr>
        <w:pStyle w:val="Ttulo2"/>
        <w:numPr>
          <w:ilvl w:val="0"/>
          <w:numId w:val="5"/>
        </w:numPr>
        <w:rPr>
          <w:rFonts w:ascii="Calibri" w:eastAsia="Calibri" w:hAnsi="Calibri" w:cs="Calibri"/>
          <w:b/>
          <w:color w:val="498DF1"/>
          <w:sz w:val="24"/>
          <w:szCs w:val="24"/>
        </w:rPr>
      </w:pPr>
      <w:bookmarkStart w:id="7" w:name="_heading=h.tyjcwt" w:colFirst="0" w:colLast="0"/>
      <w:bookmarkStart w:id="8" w:name="_Toc132106937"/>
      <w:bookmarkEnd w:id="7"/>
      <w:r>
        <w:rPr>
          <w:rFonts w:ascii="Calibri" w:eastAsia="Calibri" w:hAnsi="Calibri" w:cs="Calibri"/>
          <w:b/>
          <w:color w:val="498DF1"/>
          <w:sz w:val="24"/>
          <w:szCs w:val="24"/>
        </w:rPr>
        <w:t>MISIÓN:</w:t>
      </w:r>
      <w:bookmarkEnd w:id="8"/>
      <w:r>
        <w:rPr>
          <w:rFonts w:ascii="Calibri" w:eastAsia="Calibri" w:hAnsi="Calibri" w:cs="Calibri"/>
          <w:b/>
          <w:color w:val="498DF1"/>
          <w:sz w:val="24"/>
          <w:szCs w:val="24"/>
        </w:rPr>
        <w:t> </w:t>
      </w:r>
    </w:p>
    <w:p w:rsidR="007874A0" w:rsidRDefault="0049122D">
      <w:pPr>
        <w:spacing w:line="276" w:lineRule="auto"/>
        <w:ind w:firstLine="708"/>
        <w:jc w:val="both"/>
        <w:rPr>
          <w:rFonts w:ascii="Calibri" w:eastAsia="Calibri" w:hAnsi="Calibri" w:cs="Calibri"/>
          <w:color w:val="000000"/>
        </w:rPr>
      </w:pPr>
      <w:r>
        <w:rPr>
          <w:rFonts w:ascii="Calibri" w:eastAsia="Calibri" w:hAnsi="Calibri" w:cs="Calibri"/>
          <w:color w:val="000000"/>
        </w:rPr>
        <w:t>Contribuir a la salud y calidad de vida de la población bajo nuestra jurisdicción, a través de la prestación de los servicios de agua potable y saneamiento, conforme a lo establecido en la política del sistema de gestión. </w:t>
      </w:r>
    </w:p>
    <w:p w:rsidR="007874A0" w:rsidRDefault="0049122D">
      <w:pPr>
        <w:pStyle w:val="Ttulo2"/>
        <w:numPr>
          <w:ilvl w:val="0"/>
          <w:numId w:val="5"/>
        </w:numPr>
        <w:rPr>
          <w:rFonts w:ascii="Calibri" w:eastAsia="Calibri" w:hAnsi="Calibri" w:cs="Calibri"/>
          <w:b/>
          <w:color w:val="498DF1"/>
          <w:sz w:val="24"/>
          <w:szCs w:val="24"/>
        </w:rPr>
      </w:pPr>
      <w:bookmarkStart w:id="9" w:name="_heading=h.3dy6vkm" w:colFirst="0" w:colLast="0"/>
      <w:bookmarkEnd w:id="9"/>
      <w:r>
        <w:rPr>
          <w:rFonts w:ascii="Calibri" w:eastAsia="Calibri" w:hAnsi="Calibri" w:cs="Calibri"/>
          <w:b/>
          <w:color w:val="498DF1"/>
          <w:sz w:val="24"/>
          <w:szCs w:val="24"/>
        </w:rPr>
        <w:t> </w:t>
      </w:r>
      <w:bookmarkStart w:id="10" w:name="_Toc132106938"/>
      <w:r>
        <w:rPr>
          <w:rFonts w:ascii="Calibri" w:eastAsia="Calibri" w:hAnsi="Calibri" w:cs="Calibri"/>
          <w:b/>
          <w:color w:val="498DF1"/>
          <w:sz w:val="24"/>
          <w:szCs w:val="24"/>
        </w:rPr>
        <w:t>VISIÓN:</w:t>
      </w:r>
      <w:bookmarkEnd w:id="10"/>
      <w:r>
        <w:rPr>
          <w:rFonts w:ascii="Calibri" w:eastAsia="Calibri" w:hAnsi="Calibri" w:cs="Calibri"/>
          <w:b/>
          <w:color w:val="498DF1"/>
          <w:sz w:val="24"/>
          <w:szCs w:val="24"/>
        </w:rPr>
        <w:t> </w:t>
      </w:r>
    </w:p>
    <w:p w:rsidR="007874A0" w:rsidRDefault="0049122D">
      <w:pPr>
        <w:spacing w:line="276" w:lineRule="auto"/>
        <w:ind w:firstLine="708"/>
        <w:jc w:val="both"/>
        <w:rPr>
          <w:rFonts w:ascii="Calibri" w:eastAsia="Calibri" w:hAnsi="Calibri" w:cs="Calibri"/>
        </w:rPr>
      </w:pPr>
      <w:r>
        <w:rPr>
          <w:rFonts w:ascii="Calibri" w:eastAsia="Calibri" w:hAnsi="Calibri" w:cs="Calibri"/>
        </w:rPr>
        <w:t> Ser una institución líder por la calidad de los servicios de agua potable y saneamiento, brindados a la población bajo nuestra jurisdicción con una gestión innovadora, eficaz, eficiente, transparente y que impulsa el desarrollo del país. </w:t>
      </w:r>
    </w:p>
    <w:p w:rsidR="007874A0" w:rsidRDefault="0049122D">
      <w:pPr>
        <w:pStyle w:val="Ttulo2"/>
        <w:numPr>
          <w:ilvl w:val="0"/>
          <w:numId w:val="5"/>
        </w:numPr>
        <w:rPr>
          <w:rFonts w:ascii="Calibri" w:eastAsia="Calibri" w:hAnsi="Calibri" w:cs="Calibri"/>
          <w:b/>
          <w:color w:val="498DF1"/>
          <w:sz w:val="24"/>
          <w:szCs w:val="24"/>
        </w:rPr>
      </w:pPr>
      <w:bookmarkStart w:id="11" w:name="_heading=h.1t3h5sf" w:colFirst="0" w:colLast="0"/>
      <w:bookmarkEnd w:id="11"/>
      <w:r>
        <w:rPr>
          <w:rFonts w:ascii="Calibri" w:eastAsia="Calibri" w:hAnsi="Calibri" w:cs="Calibri"/>
          <w:b/>
          <w:color w:val="498DF1"/>
          <w:sz w:val="24"/>
          <w:szCs w:val="24"/>
        </w:rPr>
        <w:t> </w:t>
      </w:r>
      <w:bookmarkStart w:id="12" w:name="_Toc132106939"/>
      <w:r>
        <w:rPr>
          <w:rFonts w:ascii="Calibri" w:eastAsia="Calibri" w:hAnsi="Calibri" w:cs="Calibri"/>
          <w:b/>
          <w:color w:val="498DF1"/>
          <w:sz w:val="24"/>
          <w:szCs w:val="24"/>
        </w:rPr>
        <w:t>VALORES:</w:t>
      </w:r>
      <w:bookmarkEnd w:id="12"/>
      <w:r>
        <w:rPr>
          <w:rFonts w:ascii="Calibri" w:eastAsia="Calibri" w:hAnsi="Calibri" w:cs="Calibri"/>
          <w:b/>
          <w:color w:val="498DF1"/>
          <w:sz w:val="24"/>
          <w:szCs w:val="24"/>
        </w:rPr>
        <w:t> </w:t>
      </w:r>
    </w:p>
    <w:p w:rsidR="007874A0" w:rsidRDefault="0049122D">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u w:val="single"/>
        </w:rPr>
        <w:t>Vocación de servicio:</w:t>
      </w:r>
      <w:r>
        <w:rPr>
          <w:rFonts w:ascii="Calibri" w:eastAsia="Calibri" w:hAnsi="Calibri" w:cs="Calibri"/>
          <w:color w:val="000000"/>
        </w:rPr>
        <w:t xml:space="preserve"> Mantenemos una actitud de empatía, pasión y disposición, orientadas a satisfacer las necesidades de nuestros clientes.</w:t>
      </w:r>
    </w:p>
    <w:p w:rsidR="007874A0" w:rsidRDefault="0049122D">
      <w:pPr>
        <w:pBdr>
          <w:top w:val="nil"/>
          <w:left w:val="nil"/>
          <w:bottom w:val="nil"/>
          <w:right w:val="nil"/>
          <w:between w:val="nil"/>
        </w:pBdr>
        <w:spacing w:line="276" w:lineRule="auto"/>
        <w:ind w:left="1428"/>
        <w:jc w:val="both"/>
        <w:rPr>
          <w:rFonts w:ascii="Calibri" w:eastAsia="Calibri" w:hAnsi="Calibri" w:cs="Calibri"/>
          <w:color w:val="000000"/>
        </w:rPr>
      </w:pPr>
      <w:r>
        <w:rPr>
          <w:rFonts w:ascii="Calibri" w:eastAsia="Calibri" w:hAnsi="Calibri" w:cs="Calibri"/>
          <w:color w:val="000000"/>
        </w:rPr>
        <w:t> </w:t>
      </w:r>
    </w:p>
    <w:p w:rsidR="007874A0" w:rsidRDefault="0049122D">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u w:val="single"/>
        </w:rPr>
        <w:t>Confiabilidad: </w:t>
      </w:r>
      <w:r>
        <w:rPr>
          <w:rFonts w:ascii="Calibri" w:eastAsia="Calibri" w:hAnsi="Calibri" w:cs="Calibri"/>
          <w:color w:val="000000"/>
        </w:rPr>
        <w:t>Estamos comprometidos a brindar el servicio de forma consistente con calidad y puntualidad, apegados a los valores éticos del servidor público.</w:t>
      </w:r>
    </w:p>
    <w:p w:rsidR="007874A0" w:rsidRDefault="007874A0">
      <w:pPr>
        <w:pBdr>
          <w:top w:val="nil"/>
          <w:left w:val="nil"/>
          <w:bottom w:val="nil"/>
          <w:right w:val="nil"/>
          <w:between w:val="nil"/>
        </w:pBdr>
        <w:ind w:left="720"/>
        <w:rPr>
          <w:rFonts w:ascii="Calibri" w:eastAsia="Calibri" w:hAnsi="Calibri" w:cs="Calibri"/>
          <w:color w:val="000000"/>
        </w:rPr>
      </w:pPr>
    </w:p>
    <w:p w:rsidR="007874A0" w:rsidRDefault="0049122D">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u w:val="single"/>
        </w:rPr>
        <w:t>Eficacia:</w:t>
      </w:r>
      <w:r>
        <w:rPr>
          <w:rFonts w:ascii="Calibri" w:eastAsia="Calibri" w:hAnsi="Calibri" w:cs="Calibri"/>
          <w:color w:val="000000"/>
        </w:rPr>
        <w:t xml:space="preserve"> Logramos los resultados esperados conforme a lo planificado.</w:t>
      </w:r>
    </w:p>
    <w:p w:rsidR="007874A0" w:rsidRDefault="007874A0">
      <w:pPr>
        <w:pBdr>
          <w:top w:val="nil"/>
          <w:left w:val="nil"/>
          <w:bottom w:val="nil"/>
          <w:right w:val="nil"/>
          <w:between w:val="nil"/>
        </w:pBdr>
        <w:ind w:left="720"/>
        <w:rPr>
          <w:rFonts w:ascii="Calibri" w:eastAsia="Calibri" w:hAnsi="Calibri" w:cs="Calibri"/>
          <w:color w:val="000000"/>
        </w:rPr>
      </w:pPr>
    </w:p>
    <w:p w:rsidR="007874A0" w:rsidRDefault="0049122D">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u w:val="single"/>
        </w:rPr>
        <w:t>Eficiencia:</w:t>
      </w:r>
      <w:r>
        <w:rPr>
          <w:rFonts w:ascii="Calibri" w:eastAsia="Calibri" w:hAnsi="Calibri" w:cs="Calibri"/>
          <w:color w:val="000000"/>
        </w:rPr>
        <w:t xml:space="preserve"> Trabajamos optimizando los recursos necesarios, para lograr que nuestros usuarios reciban el servicio oportunamente.</w:t>
      </w:r>
    </w:p>
    <w:p w:rsidR="007874A0" w:rsidRDefault="007874A0">
      <w:pPr>
        <w:pBdr>
          <w:top w:val="nil"/>
          <w:left w:val="nil"/>
          <w:bottom w:val="nil"/>
          <w:right w:val="nil"/>
          <w:between w:val="nil"/>
        </w:pBdr>
        <w:ind w:left="720"/>
        <w:rPr>
          <w:rFonts w:ascii="Calibri" w:eastAsia="Calibri" w:hAnsi="Calibri" w:cs="Calibri"/>
          <w:color w:val="000000"/>
        </w:rPr>
      </w:pPr>
    </w:p>
    <w:p w:rsidR="007874A0" w:rsidRDefault="0049122D">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u w:val="single"/>
        </w:rPr>
        <w:t>Transparencia:</w:t>
      </w:r>
      <w:r>
        <w:rPr>
          <w:rFonts w:ascii="Calibri" w:eastAsia="Calibri" w:hAnsi="Calibri" w:cs="Calibri"/>
          <w:color w:val="000000"/>
        </w:rPr>
        <w:t xml:space="preserve"> Nos mostramos de manera veraz, abierta y fácil, expuestos al escrutinio público. </w:t>
      </w:r>
    </w:p>
    <w:p w:rsidR="007874A0" w:rsidRDefault="007874A0">
      <w:pPr>
        <w:pBdr>
          <w:top w:val="nil"/>
          <w:left w:val="nil"/>
          <w:bottom w:val="nil"/>
          <w:right w:val="nil"/>
          <w:between w:val="nil"/>
        </w:pBdr>
        <w:ind w:left="720"/>
        <w:rPr>
          <w:rFonts w:ascii="Calibri" w:eastAsia="Calibri" w:hAnsi="Calibri" w:cs="Calibri"/>
          <w:color w:val="000000"/>
        </w:rPr>
      </w:pPr>
    </w:p>
    <w:p w:rsidR="007874A0" w:rsidRDefault="0049122D">
      <w:pPr>
        <w:numPr>
          <w:ilvl w:val="0"/>
          <w:numId w:val="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u w:val="single"/>
        </w:rPr>
        <w:t>Responsabilidad:</w:t>
      </w:r>
      <w:r>
        <w:rPr>
          <w:rFonts w:ascii="Calibri" w:eastAsia="Calibri" w:hAnsi="Calibri" w:cs="Calibri"/>
          <w:color w:val="000000"/>
        </w:rPr>
        <w:t xml:space="preserve"> Demostramos ser responsables con la sociedad y el medio ambiente. </w:t>
      </w:r>
    </w:p>
    <w:p w:rsidR="007874A0" w:rsidRDefault="007874A0">
      <w:pPr>
        <w:spacing w:line="360" w:lineRule="auto"/>
        <w:jc w:val="both"/>
        <w:rPr>
          <w:rFonts w:ascii="Calibri" w:eastAsia="Calibri" w:hAnsi="Calibri" w:cs="Calibri"/>
        </w:rPr>
      </w:pPr>
    </w:p>
    <w:p w:rsidR="007874A0" w:rsidRDefault="007874A0">
      <w:pPr>
        <w:spacing w:line="360" w:lineRule="auto"/>
        <w:jc w:val="both"/>
        <w:rPr>
          <w:rFonts w:ascii="Calibri" w:eastAsia="Calibri" w:hAnsi="Calibri" w:cs="Calibri"/>
        </w:rPr>
      </w:pPr>
    </w:p>
    <w:p w:rsidR="007874A0" w:rsidRDefault="007874A0">
      <w:pPr>
        <w:spacing w:line="360" w:lineRule="auto"/>
        <w:jc w:val="both"/>
        <w:rPr>
          <w:rFonts w:ascii="Calibri" w:eastAsia="Calibri" w:hAnsi="Calibri" w:cs="Calibri"/>
        </w:rPr>
      </w:pPr>
    </w:p>
    <w:p w:rsidR="007874A0" w:rsidRDefault="007874A0">
      <w:pPr>
        <w:spacing w:line="360" w:lineRule="auto"/>
        <w:jc w:val="both"/>
        <w:rPr>
          <w:rFonts w:ascii="Calibri" w:eastAsia="Calibri" w:hAnsi="Calibri" w:cs="Calibri"/>
        </w:rPr>
      </w:pPr>
    </w:p>
    <w:p w:rsidR="007874A0" w:rsidRDefault="007874A0">
      <w:pPr>
        <w:spacing w:line="360" w:lineRule="auto"/>
        <w:jc w:val="both"/>
        <w:rPr>
          <w:rFonts w:ascii="Calibri" w:eastAsia="Calibri" w:hAnsi="Calibri" w:cs="Calibri"/>
        </w:rPr>
      </w:pPr>
    </w:p>
    <w:p w:rsidR="007874A0" w:rsidRDefault="007874A0">
      <w:pPr>
        <w:spacing w:line="360" w:lineRule="auto"/>
        <w:jc w:val="both"/>
        <w:rPr>
          <w:rFonts w:ascii="Calibri" w:eastAsia="Calibri" w:hAnsi="Calibri" w:cs="Calibri"/>
        </w:rPr>
      </w:pPr>
    </w:p>
    <w:p w:rsidR="007874A0" w:rsidRDefault="007874A0">
      <w:pPr>
        <w:spacing w:line="360" w:lineRule="auto"/>
        <w:jc w:val="both"/>
        <w:rPr>
          <w:rFonts w:ascii="Calibri" w:eastAsia="Calibri" w:hAnsi="Calibri" w:cs="Calibri"/>
        </w:rPr>
      </w:pPr>
    </w:p>
    <w:p w:rsidR="007874A0" w:rsidRDefault="007874A0">
      <w:pPr>
        <w:spacing w:line="360" w:lineRule="auto"/>
        <w:jc w:val="both"/>
        <w:rPr>
          <w:rFonts w:ascii="Calibri" w:eastAsia="Calibri" w:hAnsi="Calibri" w:cs="Calibri"/>
        </w:rPr>
      </w:pPr>
    </w:p>
    <w:p w:rsidR="007874A0" w:rsidRDefault="0049122D">
      <w:pPr>
        <w:pStyle w:val="Ttulo1"/>
        <w:numPr>
          <w:ilvl w:val="0"/>
          <w:numId w:val="6"/>
        </w:numPr>
        <w:rPr>
          <w:rFonts w:ascii="Calibri" w:eastAsia="Calibri" w:hAnsi="Calibri" w:cs="Calibri"/>
          <w:b/>
          <w:color w:val="072B62"/>
          <w:sz w:val="32"/>
          <w:szCs w:val="32"/>
        </w:rPr>
      </w:pPr>
      <w:bookmarkStart w:id="13" w:name="_heading=h.4d34og8" w:colFirst="0" w:colLast="0"/>
      <w:bookmarkStart w:id="14" w:name="_Toc132106940"/>
      <w:bookmarkEnd w:id="13"/>
      <w:r>
        <w:rPr>
          <w:rFonts w:ascii="Calibri" w:eastAsia="Calibri" w:hAnsi="Calibri" w:cs="Calibri"/>
          <w:b/>
          <w:color w:val="072B62"/>
          <w:sz w:val="32"/>
          <w:szCs w:val="32"/>
        </w:rPr>
        <w:t>PLAN OPERATIVO ANUAL</w:t>
      </w: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393700</wp:posOffset>
                </wp:positionH>
                <wp:positionV relativeFrom="paragraph">
                  <wp:posOffset>190500</wp:posOffset>
                </wp:positionV>
                <wp:extent cx="3654425" cy="71118"/>
                <wp:effectExtent l="0" t="0" r="0" b="0"/>
                <wp:wrapNone/>
                <wp:docPr id="310" name=""/>
                <wp:cNvGraphicFramePr/>
                <a:graphic xmlns:a="http://schemas.openxmlformats.org/drawingml/2006/main">
                  <a:graphicData uri="http://schemas.microsoft.com/office/word/2010/wordprocessingShape">
                    <wps:wsp>
                      <wps:cNvCnPr/>
                      <wps:spPr>
                        <a:xfrm rot="10800000" flipH="1">
                          <a:off x="3531488" y="3757141"/>
                          <a:ext cx="3629025"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190500</wp:posOffset>
                </wp:positionV>
                <wp:extent cx="3654425" cy="71118"/>
                <wp:effectExtent b="0" l="0" r="0" t="0"/>
                <wp:wrapNone/>
                <wp:docPr id="310"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3654425" cy="71118"/>
                        </a:xfrm>
                        <a:prstGeom prst="rect"/>
                        <a:ln/>
                      </pic:spPr>
                    </pic:pic>
                  </a:graphicData>
                </a:graphic>
              </wp:anchor>
            </w:drawing>
          </mc:Fallback>
        </mc:AlternateContent>
      </w:r>
      <w:bookmarkEnd w:id="14"/>
    </w:p>
    <w:p w:rsidR="007874A0" w:rsidRDefault="007874A0">
      <w:pPr>
        <w:pBdr>
          <w:top w:val="nil"/>
          <w:left w:val="nil"/>
          <w:bottom w:val="nil"/>
          <w:right w:val="nil"/>
          <w:between w:val="nil"/>
        </w:pBdr>
        <w:ind w:left="1080"/>
        <w:jc w:val="center"/>
        <w:rPr>
          <w:b/>
          <w:color w:val="002060"/>
          <w:sz w:val="32"/>
          <w:szCs w:val="32"/>
        </w:rPr>
      </w:pPr>
    </w:p>
    <w:p w:rsidR="007874A0" w:rsidRDefault="0049122D">
      <w:pPr>
        <w:spacing w:line="276" w:lineRule="auto"/>
        <w:ind w:firstLine="708"/>
        <w:jc w:val="both"/>
        <w:rPr>
          <w:rFonts w:ascii="Calibri" w:eastAsia="Calibri" w:hAnsi="Calibri" w:cs="Calibri"/>
        </w:rPr>
      </w:pPr>
      <w:r>
        <w:rPr>
          <w:rFonts w:ascii="Calibri" w:eastAsia="Calibri" w:hAnsi="Calibri" w:cs="Calibri"/>
        </w:rPr>
        <w:t>El Instituto Nacional de Aguas Potables y Alcantarillados INAPA, establece en su Plan Estratégico Institucional 2021-2024, enmarcados en 3 ejes estratégicos, las directrices que trazará la institución a mediano plazo, las cuales constituyen el punto de partida para la formulación del Plan Operativo Anual (POA).</w:t>
      </w: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49122D">
      <w:pPr>
        <w:spacing w:line="276" w:lineRule="auto"/>
        <w:jc w:val="both"/>
        <w:rPr>
          <w:rFonts w:ascii="Calibri" w:eastAsia="Calibri" w:hAnsi="Calibri" w:cs="Calibri"/>
        </w:rPr>
      </w:pPr>
      <w:r>
        <w:rPr>
          <w:noProof/>
          <w:lang w:val="en-US"/>
        </w:rPr>
        <w:drawing>
          <wp:anchor distT="0" distB="0" distL="114300" distR="114300" simplePos="0" relativeHeight="251668480" behindDoc="0" locked="0" layoutInCell="1" hidden="0" allowOverlap="1">
            <wp:simplePos x="0" y="0"/>
            <wp:positionH relativeFrom="column">
              <wp:posOffset>325755</wp:posOffset>
            </wp:positionH>
            <wp:positionV relativeFrom="paragraph">
              <wp:posOffset>-6965</wp:posOffset>
            </wp:positionV>
            <wp:extent cx="1657350" cy="2324735"/>
            <wp:effectExtent l="0" t="0" r="0" b="0"/>
            <wp:wrapNone/>
            <wp:docPr id="3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1657350" cy="2324735"/>
                    </a:xfrm>
                    <a:prstGeom prst="rect">
                      <a:avLst/>
                    </a:prstGeom>
                    <a:ln/>
                  </pic:spPr>
                </pic:pic>
              </a:graphicData>
            </a:graphic>
          </wp:anchor>
        </w:drawing>
      </w:r>
      <w:r>
        <w:rPr>
          <w:noProof/>
          <w:lang w:val="en-US"/>
        </w:rPr>
        <w:drawing>
          <wp:anchor distT="0" distB="0" distL="114300" distR="114300" simplePos="0" relativeHeight="251669504" behindDoc="0" locked="0" layoutInCell="1" hidden="0" allowOverlap="1">
            <wp:simplePos x="0" y="0"/>
            <wp:positionH relativeFrom="column">
              <wp:posOffset>2083242</wp:posOffset>
            </wp:positionH>
            <wp:positionV relativeFrom="paragraph">
              <wp:posOffset>-3376</wp:posOffset>
            </wp:positionV>
            <wp:extent cx="1683581" cy="2361269"/>
            <wp:effectExtent l="0" t="0" r="0" b="0"/>
            <wp:wrapNone/>
            <wp:docPr id="3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683581" cy="2361269"/>
                    </a:xfrm>
                    <a:prstGeom prst="rect">
                      <a:avLst/>
                    </a:prstGeom>
                    <a:ln/>
                  </pic:spPr>
                </pic:pic>
              </a:graphicData>
            </a:graphic>
          </wp:anchor>
        </w:drawing>
      </w:r>
      <w:r>
        <w:rPr>
          <w:noProof/>
          <w:lang w:val="en-US"/>
        </w:rPr>
        <w:drawing>
          <wp:anchor distT="0" distB="0" distL="114300" distR="114300" simplePos="0" relativeHeight="251670528" behindDoc="0" locked="0" layoutInCell="1" hidden="0" allowOverlap="1">
            <wp:simplePos x="0" y="0"/>
            <wp:positionH relativeFrom="column">
              <wp:posOffset>3839845</wp:posOffset>
            </wp:positionH>
            <wp:positionV relativeFrom="paragraph">
              <wp:posOffset>4141</wp:posOffset>
            </wp:positionV>
            <wp:extent cx="1655778" cy="2313829"/>
            <wp:effectExtent l="0" t="0" r="0" b="0"/>
            <wp:wrapNone/>
            <wp:docPr id="3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1655778" cy="2313829"/>
                    </a:xfrm>
                    <a:prstGeom prst="rect">
                      <a:avLst/>
                    </a:prstGeom>
                    <a:ln/>
                  </pic:spPr>
                </pic:pic>
              </a:graphicData>
            </a:graphic>
          </wp:anchor>
        </w:drawing>
      </w:r>
    </w:p>
    <w:p w:rsidR="007874A0" w:rsidRDefault="007874A0">
      <w:pPr>
        <w:pBdr>
          <w:top w:val="nil"/>
          <w:left w:val="nil"/>
          <w:bottom w:val="nil"/>
          <w:right w:val="nil"/>
          <w:between w:val="nil"/>
        </w:pBdr>
        <w:ind w:left="1080"/>
        <w:jc w:val="center"/>
        <w:rPr>
          <w:b/>
          <w:color w:val="002060"/>
          <w:sz w:val="32"/>
          <w:szCs w:val="32"/>
        </w:rPr>
      </w:pPr>
    </w:p>
    <w:p w:rsidR="007874A0" w:rsidRDefault="007874A0">
      <w:pPr>
        <w:pBdr>
          <w:top w:val="nil"/>
          <w:left w:val="nil"/>
          <w:bottom w:val="nil"/>
          <w:right w:val="nil"/>
          <w:between w:val="nil"/>
        </w:pBdr>
        <w:ind w:left="1080"/>
        <w:jc w:val="center"/>
        <w:rPr>
          <w:b/>
          <w:color w:val="002060"/>
          <w:sz w:val="32"/>
          <w:szCs w:val="32"/>
        </w:rPr>
      </w:pPr>
    </w:p>
    <w:p w:rsidR="007874A0" w:rsidRDefault="007874A0">
      <w:pPr>
        <w:pBdr>
          <w:top w:val="nil"/>
          <w:left w:val="nil"/>
          <w:bottom w:val="nil"/>
          <w:right w:val="nil"/>
          <w:between w:val="nil"/>
        </w:pBdr>
        <w:ind w:left="1080"/>
        <w:jc w:val="center"/>
        <w:rPr>
          <w:b/>
          <w:color w:val="002060"/>
          <w:sz w:val="32"/>
          <w:szCs w:val="32"/>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49122D">
      <w:pPr>
        <w:pStyle w:val="Ttulo1"/>
        <w:numPr>
          <w:ilvl w:val="0"/>
          <w:numId w:val="6"/>
        </w:numPr>
        <w:spacing w:before="0"/>
        <w:rPr>
          <w:rFonts w:ascii="Calibri" w:eastAsia="Calibri" w:hAnsi="Calibri" w:cs="Calibri"/>
          <w:b/>
          <w:color w:val="072B62"/>
          <w:sz w:val="32"/>
          <w:szCs w:val="32"/>
        </w:rPr>
      </w:pPr>
      <w:bookmarkStart w:id="15" w:name="_heading=h.2s8eyo1" w:colFirst="0" w:colLast="0"/>
      <w:bookmarkStart w:id="16" w:name="_Toc132106941"/>
      <w:bookmarkEnd w:id="15"/>
      <w:r>
        <w:rPr>
          <w:rFonts w:ascii="Calibri" w:eastAsia="Calibri" w:hAnsi="Calibri" w:cs="Calibri"/>
          <w:b/>
          <w:color w:val="072B62"/>
          <w:sz w:val="32"/>
          <w:szCs w:val="32"/>
        </w:rPr>
        <w:t>ASPECTOS METODOLÓGICOS PARA MONITOREO</w:t>
      </w:r>
      <w:bookmarkEnd w:id="16"/>
      <w:r>
        <w:rPr>
          <w:rFonts w:ascii="Calibri" w:eastAsia="Calibri" w:hAnsi="Calibri" w:cs="Calibri"/>
          <w:b/>
          <w:color w:val="072B62"/>
          <w:sz w:val="32"/>
          <w:szCs w:val="32"/>
        </w:rPr>
        <w:t xml:space="preserve"> </w:t>
      </w:r>
    </w:p>
    <w:p w:rsidR="007874A0" w:rsidRDefault="0049122D">
      <w:pPr>
        <w:pStyle w:val="Ttulo1"/>
        <w:spacing w:before="0"/>
        <w:ind w:left="720"/>
        <w:rPr>
          <w:rFonts w:ascii="Calibri" w:eastAsia="Calibri" w:hAnsi="Calibri" w:cs="Calibri"/>
          <w:b/>
          <w:color w:val="072B62"/>
          <w:sz w:val="32"/>
          <w:szCs w:val="32"/>
        </w:rPr>
      </w:pPr>
      <w:bookmarkStart w:id="17" w:name="_heading=h.17dp8vu" w:colFirst="0" w:colLast="0"/>
      <w:bookmarkStart w:id="18" w:name="_Toc132106942"/>
      <w:bookmarkEnd w:id="17"/>
      <w:r>
        <w:rPr>
          <w:rFonts w:ascii="Calibri" w:eastAsia="Calibri" w:hAnsi="Calibri" w:cs="Calibri"/>
          <w:b/>
          <w:color w:val="072B62"/>
          <w:sz w:val="32"/>
          <w:szCs w:val="32"/>
        </w:rPr>
        <w:t>Y EVALUACIÓN</w:t>
      </w:r>
      <w:r>
        <w:rPr>
          <w:noProof/>
          <w:lang w:val="en-US"/>
        </w:rPr>
        <mc:AlternateContent>
          <mc:Choice Requires="wpg">
            <w:drawing>
              <wp:anchor distT="0" distB="0" distL="114300" distR="114300" simplePos="0" relativeHeight="251671552" behindDoc="0" locked="0" layoutInCell="1" hidden="0" allowOverlap="1">
                <wp:simplePos x="0" y="0"/>
                <wp:positionH relativeFrom="column">
                  <wp:posOffset>190500</wp:posOffset>
                </wp:positionH>
                <wp:positionV relativeFrom="paragraph">
                  <wp:posOffset>152400</wp:posOffset>
                </wp:positionV>
                <wp:extent cx="5775325" cy="96519"/>
                <wp:effectExtent l="0" t="0" r="0" b="0"/>
                <wp:wrapNone/>
                <wp:docPr id="302" name=""/>
                <wp:cNvGraphicFramePr/>
                <a:graphic xmlns:a="http://schemas.openxmlformats.org/drawingml/2006/main">
                  <a:graphicData uri="http://schemas.microsoft.com/office/word/2010/wordprocessingShape">
                    <wps:wsp>
                      <wps:cNvCnPr/>
                      <wps:spPr>
                        <a:xfrm rot="10800000" flipH="1">
                          <a:off x="2483738" y="3757141"/>
                          <a:ext cx="5724525"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152400</wp:posOffset>
                </wp:positionV>
                <wp:extent cx="5775325" cy="96519"/>
                <wp:effectExtent b="0" l="0" r="0" t="0"/>
                <wp:wrapNone/>
                <wp:docPr id="302"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5775325" cy="96519"/>
                        </a:xfrm>
                        <a:prstGeom prst="rect"/>
                        <a:ln/>
                      </pic:spPr>
                    </pic:pic>
                  </a:graphicData>
                </a:graphic>
              </wp:anchor>
            </w:drawing>
          </mc:Fallback>
        </mc:AlternateContent>
      </w:r>
      <w:bookmarkEnd w:id="18"/>
    </w:p>
    <w:p w:rsidR="007874A0" w:rsidRDefault="0049122D">
      <w:r>
        <w:rPr>
          <w:noProof/>
          <w:lang w:val="en-US"/>
        </w:rPr>
        <w:drawing>
          <wp:anchor distT="0" distB="0" distL="114300" distR="114300" simplePos="0" relativeHeight="251672576" behindDoc="0" locked="0" layoutInCell="1" hidden="0" allowOverlap="1">
            <wp:simplePos x="0" y="0"/>
            <wp:positionH relativeFrom="column">
              <wp:posOffset>571500</wp:posOffset>
            </wp:positionH>
            <wp:positionV relativeFrom="paragraph">
              <wp:posOffset>-12689</wp:posOffset>
            </wp:positionV>
            <wp:extent cx="4385310" cy="219075"/>
            <wp:effectExtent l="0" t="0" r="0" b="0"/>
            <wp:wrapNone/>
            <wp:docPr id="3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4385310" cy="219075"/>
                    </a:xfrm>
                    <a:prstGeom prst="rect">
                      <a:avLst/>
                    </a:prstGeom>
                    <a:ln/>
                  </pic:spPr>
                </pic:pic>
              </a:graphicData>
            </a:graphic>
          </wp:anchor>
        </w:drawing>
      </w:r>
    </w:p>
    <w:p w:rsidR="007874A0" w:rsidRDefault="0049122D">
      <w:pPr>
        <w:spacing w:line="276" w:lineRule="auto"/>
        <w:ind w:firstLine="708"/>
        <w:jc w:val="both"/>
        <w:rPr>
          <w:rFonts w:ascii="Calibri" w:eastAsia="Calibri" w:hAnsi="Calibri" w:cs="Calibri"/>
        </w:rPr>
      </w:pPr>
      <w:r>
        <w:rPr>
          <w:rFonts w:ascii="Calibri" w:eastAsia="Calibri" w:hAnsi="Calibri" w:cs="Calibri"/>
        </w:rPr>
        <w:t xml:space="preserve">En este sentido, el INAPA, para el 2023 formuló su Plan Operativo Anual (POA) basado en los productos de las 20 áreas que conforman la institución, </w:t>
      </w:r>
      <w:r>
        <w:rPr>
          <w:rFonts w:ascii="Calibri" w:eastAsia="Calibri" w:hAnsi="Calibri" w:cs="Calibri"/>
          <w:color w:val="000000"/>
        </w:rPr>
        <w:t xml:space="preserve">identificando unos </w:t>
      </w:r>
      <w:r w:rsidR="006517B7">
        <w:rPr>
          <w:rFonts w:ascii="Calibri" w:eastAsia="Calibri" w:hAnsi="Calibri" w:cs="Calibri"/>
        </w:rPr>
        <w:t>189</w:t>
      </w:r>
      <w:r w:rsidR="00E17E57">
        <w:rPr>
          <w:rFonts w:ascii="Calibri" w:eastAsia="Calibri" w:hAnsi="Calibri" w:cs="Calibri"/>
          <w:color w:val="FF0000"/>
        </w:rPr>
        <w:t xml:space="preserve"> </w:t>
      </w:r>
      <w:r w:rsidR="00E17E57">
        <w:rPr>
          <w:rFonts w:ascii="Calibri" w:eastAsia="Calibri" w:hAnsi="Calibri" w:cs="Calibri"/>
          <w:color w:val="000000"/>
        </w:rPr>
        <w:t>productos</w:t>
      </w:r>
      <w:r>
        <w:rPr>
          <w:rFonts w:ascii="Calibri" w:eastAsia="Calibri" w:hAnsi="Calibri" w:cs="Calibri"/>
          <w:color w:val="000000"/>
        </w:rPr>
        <w:t xml:space="preserve"> en </w:t>
      </w:r>
      <w:r>
        <w:rPr>
          <w:rFonts w:ascii="Calibri" w:eastAsia="Calibri" w:hAnsi="Calibri" w:cs="Calibri"/>
        </w:rPr>
        <w:t>total.</w:t>
      </w:r>
    </w:p>
    <w:p w:rsidR="007874A0" w:rsidRDefault="0049122D">
      <w:pPr>
        <w:spacing w:line="276" w:lineRule="auto"/>
        <w:ind w:firstLine="708"/>
        <w:jc w:val="both"/>
        <w:rPr>
          <w:rFonts w:ascii="Calibri" w:eastAsia="Calibri" w:hAnsi="Calibri" w:cs="Calibri"/>
        </w:rPr>
      </w:pPr>
      <w:r>
        <w:rPr>
          <w:rFonts w:ascii="Calibri" w:eastAsia="Calibri" w:hAnsi="Calibri" w:cs="Calibri"/>
        </w:rPr>
        <w:t>Los resultados presentados en este informe fueron producto de una metodología que resalta la ejecución de la meta física de los productos programados en los insumos del Plan Operativo Anual (POA) elaborados por las áreas.</w:t>
      </w:r>
    </w:p>
    <w:p w:rsidR="00E17E57" w:rsidRDefault="00E17E57">
      <w:pPr>
        <w:spacing w:line="276" w:lineRule="auto"/>
        <w:ind w:firstLine="708"/>
        <w:jc w:val="both"/>
        <w:rPr>
          <w:rFonts w:ascii="Calibri" w:eastAsia="Calibri" w:hAnsi="Calibri" w:cs="Calibri"/>
        </w:rPr>
      </w:pPr>
    </w:p>
    <w:p w:rsidR="007874A0" w:rsidRDefault="0049122D">
      <w:pPr>
        <w:spacing w:line="276" w:lineRule="auto"/>
        <w:ind w:firstLine="708"/>
        <w:jc w:val="both"/>
        <w:rPr>
          <w:rFonts w:ascii="Calibri" w:eastAsia="Calibri" w:hAnsi="Calibri" w:cs="Calibri"/>
        </w:rPr>
      </w:pPr>
      <w:r>
        <w:rPr>
          <w:rFonts w:ascii="Calibri" w:eastAsia="Calibri" w:hAnsi="Calibri" w:cs="Calibri"/>
        </w:rPr>
        <w:t xml:space="preserve">Basado en la información reportada, el Departamento de Formulación, Monitoreo y Evaluación de Planes, Programas y Proyectos (DFMEPPP), consolidó las informaciones del avance de ejecución de las actividades conforme a las metas establecidas para cada producto programado en el año 2023.  En ese sentido, </w:t>
      </w:r>
      <w:r w:rsidR="00E17E57">
        <w:rPr>
          <w:rFonts w:ascii="Calibri" w:eastAsia="Calibri" w:hAnsi="Calibri" w:cs="Calibri"/>
        </w:rPr>
        <w:t xml:space="preserve">el </w:t>
      </w:r>
      <w:r w:rsidR="00E17E57" w:rsidRPr="001C356A">
        <w:rPr>
          <w:rFonts w:ascii="Calibri" w:eastAsia="Calibri" w:hAnsi="Calibri" w:cs="Calibri"/>
          <w:b/>
        </w:rPr>
        <w:t>avance</w:t>
      </w:r>
      <w:r w:rsidR="001C356A" w:rsidRPr="001C356A">
        <w:rPr>
          <w:rFonts w:ascii="Calibri" w:eastAsia="Calibri" w:hAnsi="Calibri" w:cs="Calibri"/>
          <w:b/>
        </w:rPr>
        <w:t xml:space="preserve"> ge</w:t>
      </w:r>
      <w:r w:rsidR="001C356A" w:rsidRPr="00B70406">
        <w:rPr>
          <w:rFonts w:ascii="Calibri" w:eastAsia="Calibri" w:hAnsi="Calibri" w:cs="Calibri"/>
          <w:b/>
        </w:rPr>
        <w:t>neral</w:t>
      </w:r>
      <w:r w:rsidR="00E17E57">
        <w:rPr>
          <w:rFonts w:ascii="Calibri" w:eastAsia="Calibri" w:hAnsi="Calibri" w:cs="Calibri"/>
        </w:rPr>
        <w:t xml:space="preserve"> mostrado en el</w:t>
      </w:r>
      <w:r w:rsidR="001C356A">
        <w:rPr>
          <w:rFonts w:ascii="Calibri" w:eastAsia="Calibri" w:hAnsi="Calibri" w:cs="Calibri"/>
        </w:rPr>
        <w:t xml:space="preserve"> presente informe es de un </w:t>
      </w:r>
      <w:r w:rsidR="00B70406">
        <w:rPr>
          <w:rFonts w:ascii="Calibri" w:eastAsia="Calibri" w:hAnsi="Calibri" w:cs="Calibri"/>
          <w:b/>
        </w:rPr>
        <w:t>85.26</w:t>
      </w:r>
      <w:r w:rsidR="00E17E57" w:rsidRPr="001C356A">
        <w:rPr>
          <w:rFonts w:ascii="Calibri" w:eastAsia="Calibri" w:hAnsi="Calibri" w:cs="Calibri"/>
          <w:b/>
        </w:rPr>
        <w:t>%,</w:t>
      </w:r>
      <w:r w:rsidR="00E17E57">
        <w:rPr>
          <w:rFonts w:ascii="Calibri" w:eastAsia="Calibri" w:hAnsi="Calibri" w:cs="Calibri"/>
        </w:rPr>
        <w:t xml:space="preserve"> los mismos</w:t>
      </w:r>
      <w:r>
        <w:rPr>
          <w:rFonts w:ascii="Calibri" w:eastAsia="Calibri" w:hAnsi="Calibri" w:cs="Calibri"/>
        </w:rPr>
        <w:t xml:space="preserve"> se detallan para cada una de las áreas de la institución.</w:t>
      </w:r>
    </w:p>
    <w:p w:rsidR="007874A0" w:rsidRDefault="007874A0">
      <w:pPr>
        <w:spacing w:line="276" w:lineRule="auto"/>
        <w:ind w:firstLine="708"/>
        <w:jc w:val="both"/>
        <w:rPr>
          <w:rFonts w:ascii="Calibri" w:eastAsia="Calibri" w:hAnsi="Calibri" w:cs="Calibri"/>
        </w:rPr>
      </w:pPr>
    </w:p>
    <w:p w:rsidR="007874A0" w:rsidRDefault="0049122D">
      <w:pPr>
        <w:spacing w:line="276" w:lineRule="auto"/>
        <w:ind w:firstLine="708"/>
        <w:jc w:val="both"/>
        <w:rPr>
          <w:rFonts w:ascii="Calibri" w:eastAsia="Calibri" w:hAnsi="Calibri" w:cs="Calibri"/>
          <w:b/>
        </w:rPr>
      </w:pPr>
      <w:r>
        <w:rPr>
          <w:rFonts w:ascii="Calibri" w:eastAsia="Calibri" w:hAnsi="Calibri" w:cs="Calibri"/>
          <w:b/>
        </w:rPr>
        <w:t xml:space="preserve">Nivel de Avance = </w:t>
      </w:r>
      <w:r w:rsidR="002F44F7" w:rsidRPr="002F44F7">
        <w:rPr>
          <w:rFonts w:ascii="Calibri" w:eastAsia="Calibri" w:hAnsi="Calibri" w:cs="Calibri"/>
          <w:b/>
          <w:u w:val="single"/>
        </w:rPr>
        <w:t>Suma % de avance de productos</w:t>
      </w:r>
    </w:p>
    <w:p w:rsidR="007874A0" w:rsidRDefault="002F44F7">
      <w:pPr>
        <w:spacing w:line="276" w:lineRule="auto"/>
        <w:ind w:firstLine="708"/>
        <w:jc w:val="both"/>
        <w:rPr>
          <w:rFonts w:ascii="Calibri" w:eastAsia="Calibri" w:hAnsi="Calibri" w:cs="Calibri"/>
          <w:b/>
        </w:rPr>
      </w:pPr>
      <w:r>
        <w:rPr>
          <w:rFonts w:ascii="Calibri" w:eastAsia="Calibri" w:hAnsi="Calibri" w:cs="Calibri"/>
          <w:b/>
        </w:rPr>
        <w:t xml:space="preserve">                                  Suma de cantidad de productos</w:t>
      </w:r>
    </w:p>
    <w:p w:rsidR="002F44F7" w:rsidRDefault="002F44F7">
      <w:pPr>
        <w:spacing w:line="276" w:lineRule="auto"/>
        <w:ind w:firstLine="708"/>
        <w:jc w:val="both"/>
        <w:rPr>
          <w:rFonts w:ascii="Calibri" w:eastAsia="Calibri" w:hAnsi="Calibri" w:cs="Calibri"/>
        </w:rPr>
      </w:pPr>
    </w:p>
    <w:p w:rsidR="009C727D" w:rsidRDefault="002F44F7" w:rsidP="009C727D">
      <w:pPr>
        <w:spacing w:line="276" w:lineRule="auto"/>
        <w:ind w:firstLine="708"/>
        <w:jc w:val="both"/>
        <w:rPr>
          <w:rFonts w:ascii="Calibri" w:eastAsia="Calibri" w:hAnsi="Calibri" w:cs="Calibri"/>
          <w:b/>
        </w:rPr>
      </w:pPr>
      <w:r w:rsidRPr="002F44F7">
        <w:rPr>
          <w:rFonts w:ascii="Calibri" w:eastAsia="Calibri" w:hAnsi="Calibri" w:cs="Calibri"/>
          <w:b/>
        </w:rPr>
        <w:t xml:space="preserve">Nivel de Eficacia = </w:t>
      </w:r>
      <w:r w:rsidR="009C727D" w:rsidRPr="002F44F7">
        <w:rPr>
          <w:rFonts w:ascii="Calibri" w:eastAsia="Calibri" w:hAnsi="Calibri" w:cs="Calibri"/>
          <w:b/>
          <w:u w:val="single"/>
        </w:rPr>
        <w:t>Suma % de avance de productos</w:t>
      </w:r>
      <w:r w:rsidR="009C727D">
        <w:rPr>
          <w:rFonts w:ascii="Calibri" w:eastAsia="Calibri" w:hAnsi="Calibri" w:cs="Calibri"/>
          <w:b/>
          <w:u w:val="single"/>
        </w:rPr>
        <w:t xml:space="preserve"> </w:t>
      </w:r>
      <w:r w:rsidR="009C727D" w:rsidRPr="009C727D">
        <w:rPr>
          <w:rFonts w:ascii="Calibri" w:eastAsia="Calibri" w:hAnsi="Calibri" w:cs="Calibri"/>
          <w:u w:val="single"/>
        </w:rPr>
        <w:t>(calificación máxima igual a 100%)</w:t>
      </w:r>
    </w:p>
    <w:p w:rsidR="009C727D" w:rsidRDefault="009C727D" w:rsidP="009C727D">
      <w:pPr>
        <w:spacing w:line="276" w:lineRule="auto"/>
        <w:ind w:firstLine="708"/>
        <w:jc w:val="both"/>
        <w:rPr>
          <w:rFonts w:ascii="Calibri" w:eastAsia="Calibri" w:hAnsi="Calibri" w:cs="Calibri"/>
          <w:b/>
        </w:rPr>
      </w:pPr>
      <w:r>
        <w:rPr>
          <w:rFonts w:ascii="Calibri" w:eastAsia="Calibri" w:hAnsi="Calibri" w:cs="Calibri"/>
          <w:b/>
        </w:rPr>
        <w:t xml:space="preserve">                                  Suma de cantidad de productos</w:t>
      </w:r>
    </w:p>
    <w:p w:rsidR="002F44F7" w:rsidRPr="009C727D" w:rsidRDefault="002F44F7">
      <w:pPr>
        <w:spacing w:line="276" w:lineRule="auto"/>
        <w:ind w:firstLine="708"/>
        <w:jc w:val="both"/>
        <w:rPr>
          <w:rFonts w:ascii="Calibri" w:eastAsia="Calibri" w:hAnsi="Calibri" w:cs="Calibri"/>
          <w:b/>
          <w:lang w:val="es-ES"/>
        </w:rPr>
      </w:pPr>
    </w:p>
    <w:p w:rsidR="007874A0" w:rsidRDefault="0049122D">
      <w:pPr>
        <w:spacing w:line="276" w:lineRule="auto"/>
        <w:ind w:firstLine="708"/>
        <w:jc w:val="both"/>
        <w:rPr>
          <w:rFonts w:ascii="Calibri" w:eastAsia="Calibri" w:hAnsi="Calibri" w:cs="Calibri"/>
        </w:rPr>
      </w:pPr>
      <w:r>
        <w:rPr>
          <w:rFonts w:ascii="Calibri" w:eastAsia="Calibri" w:hAnsi="Calibri" w:cs="Calibri"/>
        </w:rPr>
        <w:t>Luego de obtenida la valoración de las metas, se procede a clasificar las mismas de acuerdo con los colores del semáforo, según se muestra a continuación:</w:t>
      </w:r>
    </w:p>
    <w:p w:rsidR="007874A0" w:rsidRDefault="007874A0">
      <w:pPr>
        <w:spacing w:line="276" w:lineRule="auto"/>
        <w:ind w:firstLine="708"/>
        <w:jc w:val="both"/>
        <w:rPr>
          <w:rFonts w:ascii="Calibri" w:eastAsia="Calibri" w:hAnsi="Calibri" w:cs="Calibri"/>
        </w:rPr>
      </w:pPr>
    </w:p>
    <w:p w:rsidR="007874A0" w:rsidRDefault="0049122D">
      <w:pPr>
        <w:ind w:firstLine="708"/>
        <w:jc w:val="center"/>
        <w:rPr>
          <w:rFonts w:ascii="Calibri" w:eastAsia="Calibri" w:hAnsi="Calibri" w:cs="Calibri"/>
          <w:b/>
        </w:rPr>
      </w:pPr>
      <w:r>
        <w:rPr>
          <w:rFonts w:ascii="Calibri" w:eastAsia="Calibri" w:hAnsi="Calibri" w:cs="Calibri"/>
          <w:b/>
        </w:rPr>
        <w:t>Clasificación del porcentaje de ejecución de las metas del POA</w:t>
      </w:r>
    </w:p>
    <w:tbl>
      <w:tblPr>
        <w:tblStyle w:val="afffffffffffffffffe"/>
        <w:tblW w:w="8808" w:type="dxa"/>
        <w:jc w:val="center"/>
        <w:tblInd w:w="0" w:type="dxa"/>
        <w:tblBorders>
          <w:top w:val="single" w:sz="4" w:space="0" w:color="90A2CF"/>
          <w:left w:val="single" w:sz="4" w:space="0" w:color="90A2CF"/>
          <w:bottom w:val="single" w:sz="4" w:space="0" w:color="90A2CF"/>
          <w:right w:val="single" w:sz="4" w:space="0" w:color="90A2CF"/>
          <w:insideH w:val="single" w:sz="4" w:space="0" w:color="90A2CF"/>
          <w:insideV w:val="single" w:sz="4" w:space="0" w:color="90A2CF"/>
        </w:tblBorders>
        <w:tblLayout w:type="fixed"/>
        <w:tblLook w:val="0400" w:firstRow="0" w:lastRow="0" w:firstColumn="0" w:lastColumn="0" w:noHBand="0" w:noVBand="1"/>
      </w:tblPr>
      <w:tblGrid>
        <w:gridCol w:w="1101"/>
        <w:gridCol w:w="1984"/>
        <w:gridCol w:w="5723"/>
      </w:tblGrid>
      <w:tr w:rsidR="007874A0">
        <w:trPr>
          <w:jc w:val="center"/>
        </w:trPr>
        <w:tc>
          <w:tcPr>
            <w:tcW w:w="3085" w:type="dxa"/>
            <w:gridSpan w:val="2"/>
            <w:shd w:val="clear" w:color="auto" w:fill="4A66AC"/>
            <w:vAlign w:val="center"/>
          </w:tcPr>
          <w:p w:rsidR="007874A0" w:rsidRDefault="0049122D">
            <w:pPr>
              <w:pBdr>
                <w:top w:val="nil"/>
                <w:left w:val="nil"/>
                <w:bottom w:val="nil"/>
                <w:right w:val="nil"/>
                <w:between w:val="nil"/>
              </w:pBdr>
              <w:tabs>
                <w:tab w:val="left" w:pos="3402"/>
                <w:tab w:val="left" w:pos="3969"/>
              </w:tabs>
              <w:spacing w:line="360" w:lineRule="auto"/>
              <w:jc w:val="center"/>
              <w:rPr>
                <w:rFonts w:ascii="Calibri" w:eastAsia="Calibri" w:hAnsi="Calibri" w:cs="Calibri"/>
                <w:b/>
                <w:i/>
                <w:color w:val="FFFFFF"/>
              </w:rPr>
            </w:pPr>
            <w:r>
              <w:rPr>
                <w:rFonts w:ascii="Calibri" w:eastAsia="Calibri" w:hAnsi="Calibri" w:cs="Calibri"/>
                <w:b/>
                <w:color w:val="FFFFFF"/>
              </w:rPr>
              <w:t>Rango</w:t>
            </w:r>
          </w:p>
        </w:tc>
        <w:tc>
          <w:tcPr>
            <w:tcW w:w="5723" w:type="dxa"/>
            <w:shd w:val="clear" w:color="auto" w:fill="4A66AC"/>
            <w:vAlign w:val="center"/>
          </w:tcPr>
          <w:p w:rsidR="007874A0" w:rsidRDefault="0049122D">
            <w:pPr>
              <w:pBdr>
                <w:top w:val="nil"/>
                <w:left w:val="nil"/>
                <w:bottom w:val="nil"/>
                <w:right w:val="nil"/>
                <w:between w:val="nil"/>
              </w:pBdr>
              <w:tabs>
                <w:tab w:val="left" w:pos="3402"/>
                <w:tab w:val="left" w:pos="3969"/>
              </w:tabs>
              <w:spacing w:line="360" w:lineRule="auto"/>
              <w:jc w:val="center"/>
              <w:rPr>
                <w:rFonts w:ascii="Calibri" w:eastAsia="Calibri" w:hAnsi="Calibri" w:cs="Calibri"/>
                <w:b/>
                <w:i/>
                <w:color w:val="FFFFFF"/>
              </w:rPr>
            </w:pPr>
            <w:r>
              <w:rPr>
                <w:rFonts w:ascii="Calibri" w:eastAsia="Calibri" w:hAnsi="Calibri" w:cs="Calibri"/>
                <w:b/>
                <w:color w:val="FFFFFF"/>
              </w:rPr>
              <w:t>Descripción</w:t>
            </w:r>
          </w:p>
        </w:tc>
      </w:tr>
      <w:tr w:rsidR="007874A0">
        <w:trPr>
          <w:jc w:val="center"/>
        </w:trPr>
        <w:tc>
          <w:tcPr>
            <w:tcW w:w="1101" w:type="dxa"/>
            <w:shd w:val="clear" w:color="auto" w:fill="00B050"/>
            <w:vAlign w:val="bottom"/>
          </w:tcPr>
          <w:p w:rsidR="007874A0" w:rsidRDefault="007874A0">
            <w:pPr>
              <w:pBdr>
                <w:top w:val="nil"/>
                <w:left w:val="nil"/>
                <w:bottom w:val="nil"/>
                <w:right w:val="nil"/>
                <w:between w:val="nil"/>
              </w:pBdr>
              <w:tabs>
                <w:tab w:val="left" w:pos="3402"/>
                <w:tab w:val="left" w:pos="3969"/>
              </w:tabs>
              <w:spacing w:line="360" w:lineRule="auto"/>
              <w:jc w:val="center"/>
              <w:rPr>
                <w:b/>
                <w:i/>
                <w:color w:val="000000"/>
              </w:rPr>
            </w:pPr>
          </w:p>
        </w:tc>
        <w:tc>
          <w:tcPr>
            <w:tcW w:w="1984" w:type="dxa"/>
            <w:vAlign w:val="center"/>
          </w:tcPr>
          <w:p w:rsidR="007874A0" w:rsidRDefault="0049122D">
            <w:pPr>
              <w:pBdr>
                <w:top w:val="nil"/>
                <w:left w:val="nil"/>
                <w:bottom w:val="nil"/>
                <w:right w:val="nil"/>
                <w:between w:val="nil"/>
              </w:pBdr>
              <w:tabs>
                <w:tab w:val="left" w:pos="3402"/>
                <w:tab w:val="left" w:pos="3969"/>
              </w:tabs>
              <w:spacing w:line="360" w:lineRule="auto"/>
              <w:jc w:val="center"/>
              <w:rPr>
                <w:rFonts w:ascii="Calibri" w:eastAsia="Calibri" w:hAnsi="Calibri" w:cs="Calibri"/>
                <w:color w:val="000000"/>
              </w:rPr>
            </w:pPr>
            <w:r>
              <w:rPr>
                <w:rFonts w:ascii="Calibri" w:eastAsia="Calibri" w:hAnsi="Calibri" w:cs="Calibri"/>
                <w:color w:val="000000"/>
              </w:rPr>
              <w:t>80% o +</w:t>
            </w:r>
          </w:p>
        </w:tc>
        <w:tc>
          <w:tcPr>
            <w:tcW w:w="5723" w:type="dxa"/>
            <w:vAlign w:val="bottom"/>
          </w:tcPr>
          <w:p w:rsidR="007874A0" w:rsidRDefault="0049122D">
            <w:pPr>
              <w:pBdr>
                <w:top w:val="nil"/>
                <w:left w:val="nil"/>
                <w:bottom w:val="nil"/>
                <w:right w:val="nil"/>
                <w:between w:val="nil"/>
              </w:pBdr>
              <w:tabs>
                <w:tab w:val="left" w:pos="3402"/>
                <w:tab w:val="left" w:pos="3969"/>
              </w:tabs>
              <w:rPr>
                <w:rFonts w:ascii="Calibri" w:eastAsia="Calibri" w:hAnsi="Calibri" w:cs="Calibri"/>
                <w:i/>
                <w:color w:val="000000"/>
                <w:sz w:val="18"/>
                <w:szCs w:val="18"/>
              </w:rPr>
            </w:pPr>
            <w:r>
              <w:rPr>
                <w:rFonts w:ascii="Calibri" w:eastAsia="Calibri" w:hAnsi="Calibri" w:cs="Calibri"/>
                <w:color w:val="000000"/>
              </w:rPr>
              <w:t>Metas realizadas adecuada, eficiente y oportunamente en relación con la programación.</w:t>
            </w:r>
          </w:p>
        </w:tc>
      </w:tr>
      <w:tr w:rsidR="007874A0">
        <w:trPr>
          <w:jc w:val="center"/>
        </w:trPr>
        <w:tc>
          <w:tcPr>
            <w:tcW w:w="1101" w:type="dxa"/>
            <w:shd w:val="clear" w:color="auto" w:fill="FFFF00"/>
            <w:vAlign w:val="bottom"/>
          </w:tcPr>
          <w:p w:rsidR="007874A0" w:rsidRDefault="007874A0">
            <w:pPr>
              <w:pBdr>
                <w:top w:val="nil"/>
                <w:left w:val="nil"/>
                <w:bottom w:val="nil"/>
                <w:right w:val="nil"/>
                <w:between w:val="nil"/>
              </w:pBdr>
              <w:tabs>
                <w:tab w:val="left" w:pos="3402"/>
                <w:tab w:val="left" w:pos="3969"/>
              </w:tabs>
              <w:spacing w:line="360" w:lineRule="auto"/>
              <w:jc w:val="center"/>
              <w:rPr>
                <w:b/>
                <w:i/>
                <w:color w:val="000000"/>
              </w:rPr>
            </w:pPr>
          </w:p>
        </w:tc>
        <w:tc>
          <w:tcPr>
            <w:tcW w:w="1984" w:type="dxa"/>
            <w:vAlign w:val="bottom"/>
          </w:tcPr>
          <w:p w:rsidR="007874A0" w:rsidRDefault="0049122D">
            <w:pPr>
              <w:pBdr>
                <w:top w:val="nil"/>
                <w:left w:val="nil"/>
                <w:bottom w:val="nil"/>
                <w:right w:val="nil"/>
                <w:between w:val="nil"/>
              </w:pBdr>
              <w:tabs>
                <w:tab w:val="left" w:pos="3402"/>
                <w:tab w:val="left" w:pos="3969"/>
              </w:tabs>
              <w:spacing w:line="360" w:lineRule="auto"/>
              <w:jc w:val="center"/>
              <w:rPr>
                <w:rFonts w:ascii="Calibri" w:eastAsia="Calibri" w:hAnsi="Calibri" w:cs="Calibri"/>
                <w:color w:val="000000"/>
              </w:rPr>
            </w:pPr>
            <w:r>
              <w:rPr>
                <w:rFonts w:ascii="Calibri" w:eastAsia="Calibri" w:hAnsi="Calibri" w:cs="Calibri"/>
                <w:color w:val="000000"/>
              </w:rPr>
              <w:t>50% -79%</w:t>
            </w:r>
          </w:p>
        </w:tc>
        <w:tc>
          <w:tcPr>
            <w:tcW w:w="5723" w:type="dxa"/>
            <w:vAlign w:val="center"/>
          </w:tcPr>
          <w:p w:rsidR="007874A0" w:rsidRDefault="0049122D">
            <w:pPr>
              <w:pBdr>
                <w:top w:val="nil"/>
                <w:left w:val="nil"/>
                <w:bottom w:val="nil"/>
                <w:right w:val="nil"/>
                <w:between w:val="nil"/>
              </w:pBdr>
              <w:tabs>
                <w:tab w:val="left" w:pos="3402"/>
                <w:tab w:val="left" w:pos="3969"/>
              </w:tabs>
              <w:rPr>
                <w:rFonts w:ascii="Calibri" w:eastAsia="Calibri" w:hAnsi="Calibri" w:cs="Calibri"/>
                <w:i/>
                <w:color w:val="000000"/>
                <w:sz w:val="18"/>
                <w:szCs w:val="18"/>
              </w:rPr>
            </w:pPr>
            <w:r>
              <w:rPr>
                <w:rFonts w:ascii="Calibri" w:eastAsia="Calibri" w:hAnsi="Calibri" w:cs="Calibri"/>
                <w:color w:val="000000"/>
              </w:rPr>
              <w:t>Metas realizadas parcialmente.</w:t>
            </w:r>
          </w:p>
        </w:tc>
      </w:tr>
      <w:tr w:rsidR="007874A0">
        <w:trPr>
          <w:jc w:val="center"/>
        </w:trPr>
        <w:tc>
          <w:tcPr>
            <w:tcW w:w="1101" w:type="dxa"/>
            <w:shd w:val="clear" w:color="auto" w:fill="FF0000"/>
            <w:vAlign w:val="bottom"/>
          </w:tcPr>
          <w:p w:rsidR="007874A0" w:rsidRDefault="007874A0">
            <w:pPr>
              <w:pBdr>
                <w:top w:val="nil"/>
                <w:left w:val="nil"/>
                <w:bottom w:val="nil"/>
                <w:right w:val="nil"/>
                <w:between w:val="nil"/>
              </w:pBdr>
              <w:tabs>
                <w:tab w:val="left" w:pos="3402"/>
                <w:tab w:val="left" w:pos="3969"/>
              </w:tabs>
              <w:spacing w:line="360" w:lineRule="auto"/>
              <w:jc w:val="center"/>
              <w:rPr>
                <w:b/>
                <w:i/>
                <w:color w:val="000000"/>
              </w:rPr>
            </w:pPr>
          </w:p>
        </w:tc>
        <w:tc>
          <w:tcPr>
            <w:tcW w:w="1984" w:type="dxa"/>
            <w:vAlign w:val="bottom"/>
          </w:tcPr>
          <w:p w:rsidR="007874A0" w:rsidRDefault="0049122D">
            <w:pPr>
              <w:pBdr>
                <w:top w:val="nil"/>
                <w:left w:val="nil"/>
                <w:bottom w:val="nil"/>
                <w:right w:val="nil"/>
                <w:between w:val="nil"/>
              </w:pBdr>
              <w:tabs>
                <w:tab w:val="left" w:pos="3402"/>
                <w:tab w:val="left" w:pos="3969"/>
              </w:tabs>
              <w:spacing w:line="360" w:lineRule="auto"/>
              <w:jc w:val="center"/>
              <w:rPr>
                <w:rFonts w:ascii="Calibri" w:eastAsia="Calibri" w:hAnsi="Calibri" w:cs="Calibri"/>
                <w:color w:val="000000"/>
              </w:rPr>
            </w:pPr>
            <w:r>
              <w:rPr>
                <w:rFonts w:ascii="Calibri" w:eastAsia="Calibri" w:hAnsi="Calibri" w:cs="Calibri"/>
                <w:color w:val="000000"/>
              </w:rPr>
              <w:t>0%-49%</w:t>
            </w:r>
          </w:p>
        </w:tc>
        <w:tc>
          <w:tcPr>
            <w:tcW w:w="5723" w:type="dxa"/>
            <w:vAlign w:val="center"/>
          </w:tcPr>
          <w:p w:rsidR="007874A0" w:rsidRDefault="0049122D">
            <w:pPr>
              <w:pBdr>
                <w:top w:val="nil"/>
                <w:left w:val="nil"/>
                <w:bottom w:val="nil"/>
                <w:right w:val="nil"/>
                <w:between w:val="nil"/>
              </w:pBdr>
              <w:tabs>
                <w:tab w:val="left" w:pos="3402"/>
                <w:tab w:val="left" w:pos="3969"/>
              </w:tabs>
              <w:rPr>
                <w:rFonts w:ascii="Calibri" w:eastAsia="Calibri" w:hAnsi="Calibri" w:cs="Calibri"/>
                <w:i/>
                <w:color w:val="000000"/>
                <w:sz w:val="18"/>
                <w:szCs w:val="18"/>
              </w:rPr>
            </w:pPr>
            <w:r>
              <w:rPr>
                <w:rFonts w:ascii="Calibri" w:eastAsia="Calibri" w:hAnsi="Calibri" w:cs="Calibri"/>
                <w:color w:val="000000"/>
              </w:rPr>
              <w:t>Metas no realizadas o de ejecución no adecuada.</w:t>
            </w:r>
          </w:p>
        </w:tc>
      </w:tr>
    </w:tbl>
    <w:p w:rsidR="007874A0" w:rsidRDefault="007874A0">
      <w:pPr>
        <w:spacing w:line="276" w:lineRule="auto"/>
        <w:ind w:firstLine="708"/>
        <w:jc w:val="both"/>
        <w:rPr>
          <w:rFonts w:ascii="Calibri" w:eastAsia="Calibri" w:hAnsi="Calibri" w:cs="Calibri"/>
        </w:rPr>
      </w:pPr>
    </w:p>
    <w:p w:rsidR="007874A0" w:rsidRDefault="0049122D">
      <w:pPr>
        <w:spacing w:line="276" w:lineRule="auto"/>
        <w:ind w:firstLine="708"/>
        <w:jc w:val="both"/>
        <w:rPr>
          <w:rFonts w:ascii="Calibri" w:eastAsia="Calibri" w:hAnsi="Calibri" w:cs="Calibri"/>
        </w:rPr>
      </w:pPr>
      <w:r>
        <w:rPr>
          <w:rFonts w:ascii="Calibri" w:eastAsia="Calibri" w:hAnsi="Calibri" w:cs="Calibri"/>
        </w:rPr>
        <w:t xml:space="preserve">A </w:t>
      </w:r>
      <w:r w:rsidR="00E17E57">
        <w:rPr>
          <w:rFonts w:ascii="Calibri" w:eastAsia="Calibri" w:hAnsi="Calibri" w:cs="Calibri"/>
        </w:rPr>
        <w:t>continuación,</w:t>
      </w:r>
      <w:r>
        <w:rPr>
          <w:rFonts w:ascii="Calibri" w:eastAsia="Calibri" w:hAnsi="Calibri" w:cs="Calibri"/>
        </w:rPr>
        <w:t xml:space="preserve"> se muestra el avance de los Planes Operativos por área:</w:t>
      </w:r>
    </w:p>
    <w:p w:rsidR="007874A0" w:rsidRDefault="007874A0">
      <w:pPr>
        <w:spacing w:line="276" w:lineRule="auto"/>
        <w:ind w:firstLine="708"/>
        <w:jc w:val="both"/>
        <w:rPr>
          <w:rFonts w:ascii="Calibri" w:eastAsia="Calibri" w:hAnsi="Calibri" w:cs="Calibri"/>
        </w:rPr>
      </w:pPr>
    </w:p>
    <w:p w:rsidR="007874A0" w:rsidRDefault="007874A0">
      <w:pPr>
        <w:spacing w:line="276" w:lineRule="auto"/>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7874A0">
      <w:pPr>
        <w:spacing w:line="276" w:lineRule="auto"/>
        <w:ind w:firstLine="708"/>
        <w:jc w:val="both"/>
        <w:rPr>
          <w:rFonts w:ascii="Calibri" w:eastAsia="Calibri" w:hAnsi="Calibri" w:cs="Calibri"/>
        </w:rPr>
      </w:pPr>
    </w:p>
    <w:p w:rsidR="007874A0" w:rsidRDefault="0049122D">
      <w:pPr>
        <w:pStyle w:val="Ttulo1"/>
        <w:numPr>
          <w:ilvl w:val="0"/>
          <w:numId w:val="6"/>
        </w:numPr>
        <w:spacing w:before="0"/>
        <w:rPr>
          <w:rFonts w:ascii="Calibri" w:eastAsia="Calibri" w:hAnsi="Calibri" w:cs="Calibri"/>
          <w:b/>
          <w:color w:val="072B62"/>
          <w:sz w:val="32"/>
          <w:szCs w:val="32"/>
        </w:rPr>
      </w:pPr>
      <w:bookmarkStart w:id="19" w:name="_heading=h.3rdcrjn" w:colFirst="0" w:colLast="0"/>
      <w:bookmarkStart w:id="20" w:name="_Toc132106943"/>
      <w:bookmarkEnd w:id="19"/>
      <w:r>
        <w:rPr>
          <w:rFonts w:ascii="Calibri" w:eastAsia="Calibri" w:hAnsi="Calibri" w:cs="Calibri"/>
          <w:b/>
          <w:color w:val="072B62"/>
          <w:sz w:val="32"/>
          <w:szCs w:val="32"/>
        </w:rPr>
        <w:t>Unidades Sustantivas u Operativas</w:t>
      </w:r>
      <w:r>
        <w:rPr>
          <w:noProof/>
          <w:lang w:val="en-US"/>
        </w:rPr>
        <mc:AlternateContent>
          <mc:Choice Requires="wpg">
            <w:drawing>
              <wp:anchor distT="0" distB="0" distL="114300" distR="114300" simplePos="0" relativeHeight="251673600" behindDoc="0" locked="0" layoutInCell="1" hidden="0" allowOverlap="1">
                <wp:simplePos x="0" y="0"/>
                <wp:positionH relativeFrom="column">
                  <wp:posOffset>304800</wp:posOffset>
                </wp:positionH>
                <wp:positionV relativeFrom="paragraph">
                  <wp:posOffset>203200</wp:posOffset>
                </wp:positionV>
                <wp:extent cx="5022850" cy="71119"/>
                <wp:effectExtent l="0" t="0" r="0" b="0"/>
                <wp:wrapNone/>
                <wp:docPr id="301" name=""/>
                <wp:cNvGraphicFramePr/>
                <a:graphic xmlns:a="http://schemas.openxmlformats.org/drawingml/2006/main">
                  <a:graphicData uri="http://schemas.microsoft.com/office/word/2010/wordprocessingShape">
                    <wps:wsp>
                      <wps:cNvCnPr/>
                      <wps:spPr>
                        <a:xfrm rot="10800000" flipH="1">
                          <a:off x="2847275" y="3757141"/>
                          <a:ext cx="4997450"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203200</wp:posOffset>
                </wp:positionV>
                <wp:extent cx="5022850" cy="71119"/>
                <wp:effectExtent b="0" l="0" r="0" t="0"/>
                <wp:wrapNone/>
                <wp:docPr id="301"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5022850" cy="71119"/>
                        </a:xfrm>
                        <a:prstGeom prst="rect"/>
                        <a:ln/>
                      </pic:spPr>
                    </pic:pic>
                  </a:graphicData>
                </a:graphic>
              </wp:anchor>
            </w:drawing>
          </mc:Fallback>
        </mc:AlternateContent>
      </w:r>
      <w:bookmarkEnd w:id="20"/>
    </w:p>
    <w:p w:rsidR="007874A0" w:rsidRDefault="007874A0">
      <w:pPr>
        <w:ind w:firstLine="708"/>
        <w:jc w:val="center"/>
        <w:rPr>
          <w:rFonts w:ascii="Calibri" w:eastAsia="Calibri" w:hAnsi="Calibri" w:cs="Calibri"/>
          <w:b/>
          <w:color w:val="4A66AC"/>
        </w:rPr>
      </w:pPr>
    </w:p>
    <w:p w:rsidR="007874A0" w:rsidRDefault="007874A0">
      <w:pPr>
        <w:jc w:val="both"/>
        <w:rPr>
          <w:rFonts w:ascii="Calibri" w:eastAsia="Calibri" w:hAnsi="Calibri" w:cs="Calibri"/>
          <w:b/>
        </w:rPr>
      </w:pPr>
    </w:p>
    <w:p w:rsidR="007874A0" w:rsidRPr="001A4C61" w:rsidRDefault="0049122D">
      <w:pPr>
        <w:pStyle w:val="Ttulo2"/>
        <w:numPr>
          <w:ilvl w:val="0"/>
          <w:numId w:val="7"/>
        </w:numPr>
        <w:rPr>
          <w:color w:val="072B62"/>
          <w:highlight w:val="white"/>
        </w:rPr>
      </w:pPr>
      <w:bookmarkStart w:id="21" w:name="_heading=h.lnxbz9" w:colFirst="0" w:colLast="0"/>
      <w:bookmarkStart w:id="22" w:name="_Toc132106944"/>
      <w:bookmarkEnd w:id="21"/>
      <w:r w:rsidRPr="001A4C61">
        <w:rPr>
          <w:color w:val="072B62"/>
          <w:highlight w:val="white"/>
        </w:rPr>
        <w:t>Dirección Comercial</w:t>
      </w:r>
      <w:bookmarkEnd w:id="22"/>
    </w:p>
    <w:p w:rsidR="007874A0" w:rsidRPr="007A7CC2" w:rsidRDefault="007874A0">
      <w:pPr>
        <w:rPr>
          <w:lang w:val="en-US"/>
        </w:rPr>
      </w:pPr>
    </w:p>
    <w:p w:rsidR="007874A0" w:rsidRDefault="0049122D">
      <w:pPr>
        <w:pBdr>
          <w:top w:val="nil"/>
          <w:left w:val="nil"/>
          <w:bottom w:val="nil"/>
          <w:right w:val="nil"/>
          <w:between w:val="nil"/>
        </w:pBdr>
        <w:tabs>
          <w:tab w:val="left" w:pos="3402"/>
          <w:tab w:val="left" w:pos="3969"/>
        </w:tabs>
        <w:spacing w:line="276" w:lineRule="auto"/>
        <w:ind w:left="360"/>
        <w:jc w:val="both"/>
        <w:rPr>
          <w:rFonts w:ascii="Calibri" w:eastAsia="Calibri" w:hAnsi="Calibri" w:cs="Calibri"/>
          <w:color w:val="000000"/>
        </w:rPr>
      </w:pPr>
      <w:r>
        <w:rPr>
          <w:rFonts w:ascii="Calibri" w:eastAsia="Calibri" w:hAnsi="Calibri" w:cs="Calibri"/>
          <w:color w:val="000000"/>
        </w:rPr>
        <w:t xml:space="preserve">           La Dirección Comercial para el </w:t>
      </w:r>
      <w:r w:rsidR="00E17E57">
        <w:rPr>
          <w:rFonts w:ascii="Calibri" w:eastAsia="Calibri" w:hAnsi="Calibri" w:cs="Calibri"/>
        </w:rPr>
        <w:t xml:space="preserve">1er </w:t>
      </w:r>
      <w:r w:rsidR="00E17E57">
        <w:rPr>
          <w:rFonts w:ascii="Calibri" w:eastAsia="Calibri" w:hAnsi="Calibri" w:cs="Calibri"/>
          <w:color w:val="000000"/>
        </w:rPr>
        <w:t>trimestre</w:t>
      </w:r>
      <w:r>
        <w:rPr>
          <w:rFonts w:ascii="Calibri" w:eastAsia="Calibri" w:hAnsi="Calibri" w:cs="Calibri"/>
          <w:color w:val="000000"/>
        </w:rPr>
        <w:t xml:space="preserve"> del año presentó una programación total de </w:t>
      </w:r>
      <w:r>
        <w:rPr>
          <w:rFonts w:ascii="Calibri" w:eastAsia="Calibri" w:hAnsi="Calibri" w:cs="Calibri"/>
        </w:rPr>
        <w:t xml:space="preserve">5 </w:t>
      </w:r>
      <w:r>
        <w:rPr>
          <w:rFonts w:ascii="Calibri" w:eastAsia="Calibri" w:hAnsi="Calibri" w:cs="Calibri"/>
          <w:color w:val="000000"/>
        </w:rPr>
        <w:t xml:space="preserve">productos, de los cuales obtuvo un </w:t>
      </w:r>
      <w:r w:rsidR="00B044DC">
        <w:rPr>
          <w:rFonts w:ascii="Calibri" w:eastAsia="Calibri" w:hAnsi="Calibri" w:cs="Calibri"/>
          <w:b/>
        </w:rPr>
        <w:t>Avance General de 200.21</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color w:val="000000"/>
        </w:rPr>
        <w:t>A continuación, la principal producción del área:</w:t>
      </w:r>
    </w:p>
    <w:tbl>
      <w:tblPr>
        <w:tblStyle w:val="affffffffffffffffff"/>
        <w:tblW w:w="95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340"/>
        <w:gridCol w:w="1950"/>
        <w:gridCol w:w="2070"/>
        <w:gridCol w:w="1155"/>
      </w:tblGrid>
      <w:tr w:rsidR="007874A0">
        <w:trPr>
          <w:trHeight w:val="611"/>
          <w:jc w:val="center"/>
        </w:trPr>
        <w:tc>
          <w:tcPr>
            <w:tcW w:w="2070" w:type="dxa"/>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Objetivo Específico del PEI</w:t>
            </w:r>
          </w:p>
        </w:tc>
        <w:tc>
          <w:tcPr>
            <w:tcW w:w="2340" w:type="dxa"/>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Producto</w:t>
            </w:r>
          </w:p>
        </w:tc>
        <w:tc>
          <w:tcPr>
            <w:tcW w:w="1950" w:type="dxa"/>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Meta física 1er Trimestre 2023</w:t>
            </w:r>
          </w:p>
        </w:tc>
        <w:tc>
          <w:tcPr>
            <w:tcW w:w="2070" w:type="dxa"/>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Ejecutado</w:t>
            </w:r>
          </w:p>
        </w:tc>
        <w:tc>
          <w:tcPr>
            <w:tcW w:w="1155" w:type="dxa"/>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Avance del Producto</w:t>
            </w:r>
          </w:p>
        </w:tc>
      </w:tr>
      <w:tr w:rsidR="007874A0">
        <w:trPr>
          <w:trHeight w:val="411"/>
          <w:jc w:val="center"/>
        </w:trPr>
        <w:tc>
          <w:tcPr>
            <w:tcW w:w="2070" w:type="dxa"/>
            <w:vMerge w:val="restart"/>
            <w:tcMar>
              <w:top w:w="0" w:type="dxa"/>
              <w:left w:w="70" w:type="dxa"/>
              <w:bottom w:w="0" w:type="dxa"/>
              <w:right w:w="70" w:type="dxa"/>
            </w:tcMar>
            <w:vAlign w:val="center"/>
          </w:tcPr>
          <w:p w:rsidR="007874A0" w:rsidRDefault="0049122D">
            <w:pPr>
              <w:rPr>
                <w:rFonts w:ascii="Calibri" w:eastAsia="Calibri" w:hAnsi="Calibri" w:cs="Calibri"/>
                <w:sz w:val="20"/>
                <w:szCs w:val="20"/>
              </w:rPr>
            </w:pPr>
            <w:r>
              <w:rPr>
                <w:rFonts w:ascii="Calibri" w:eastAsia="Calibri" w:hAnsi="Calibri" w:cs="Calibri"/>
                <w:sz w:val="20"/>
                <w:szCs w:val="20"/>
              </w:rPr>
              <w:t>OE 4:Lograr la Sostenibilidad Financiera</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tc>
        <w:tc>
          <w:tcPr>
            <w:tcW w:w="2340" w:type="dxa"/>
            <w:shd w:val="clear" w:color="auto" w:fill="FFFFFF"/>
            <w:tcMar>
              <w:top w:w="0" w:type="dxa"/>
              <w:left w:w="70" w:type="dxa"/>
              <w:bottom w:w="0" w:type="dxa"/>
              <w:right w:w="70" w:type="dxa"/>
            </w:tcMar>
            <w:vAlign w:val="center"/>
          </w:tcPr>
          <w:p w:rsidR="007874A0" w:rsidRDefault="0049122D">
            <w:pPr>
              <w:rPr>
                <w:rFonts w:ascii="Calibri" w:eastAsia="Calibri" w:hAnsi="Calibri" w:cs="Calibri"/>
                <w:sz w:val="20"/>
                <w:szCs w:val="20"/>
              </w:rPr>
            </w:pPr>
            <w:r>
              <w:rPr>
                <w:rFonts w:ascii="Calibri" w:eastAsia="Calibri" w:hAnsi="Calibri" w:cs="Calibri"/>
                <w:sz w:val="20"/>
                <w:szCs w:val="20"/>
              </w:rPr>
              <w:t>Cartera de Clientes aumentada</w:t>
            </w:r>
          </w:p>
        </w:tc>
        <w:tc>
          <w:tcPr>
            <w:tcW w:w="1950"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5,349  usuarios convertidos a clientes</w:t>
            </w:r>
          </w:p>
        </w:tc>
        <w:tc>
          <w:tcPr>
            <w:tcW w:w="2070"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8,345 usuarios</w:t>
            </w:r>
          </w:p>
        </w:tc>
        <w:tc>
          <w:tcPr>
            <w:tcW w:w="1155"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156.01%</w:t>
            </w:r>
          </w:p>
        </w:tc>
      </w:tr>
      <w:tr w:rsidR="007874A0">
        <w:trPr>
          <w:trHeight w:val="804"/>
          <w:jc w:val="center"/>
        </w:trPr>
        <w:tc>
          <w:tcPr>
            <w:tcW w:w="2070" w:type="dxa"/>
            <w:vMerge/>
            <w:tcMar>
              <w:top w:w="0" w:type="dxa"/>
              <w:left w:w="70" w:type="dxa"/>
              <w:bottom w:w="0" w:type="dxa"/>
              <w:right w:w="70" w:type="dxa"/>
            </w:tcMar>
            <w:vAlign w:val="center"/>
          </w:tcPr>
          <w:p w:rsidR="007874A0" w:rsidRDefault="007874A0">
            <w:pPr>
              <w:widowControl w:val="0"/>
              <w:pBdr>
                <w:top w:val="nil"/>
                <w:left w:val="nil"/>
                <w:bottom w:val="nil"/>
                <w:right w:val="nil"/>
                <w:between w:val="nil"/>
              </w:pBdr>
              <w:rPr>
                <w:rFonts w:ascii="Calibri" w:eastAsia="Calibri" w:hAnsi="Calibri" w:cs="Calibri"/>
                <w:sz w:val="20"/>
                <w:szCs w:val="20"/>
              </w:rPr>
            </w:pPr>
          </w:p>
        </w:tc>
        <w:tc>
          <w:tcPr>
            <w:tcW w:w="2340" w:type="dxa"/>
            <w:shd w:val="clear" w:color="auto" w:fill="FFFFFF"/>
            <w:tcMar>
              <w:top w:w="0" w:type="dxa"/>
              <w:left w:w="70" w:type="dxa"/>
              <w:bottom w:w="0" w:type="dxa"/>
              <w:right w:w="70" w:type="dxa"/>
            </w:tcMar>
            <w:vAlign w:val="center"/>
          </w:tcPr>
          <w:p w:rsidR="007874A0" w:rsidRDefault="0049122D">
            <w:pPr>
              <w:rPr>
                <w:rFonts w:ascii="Calibri" w:eastAsia="Calibri" w:hAnsi="Calibri" w:cs="Calibri"/>
                <w:sz w:val="20"/>
                <w:szCs w:val="20"/>
              </w:rPr>
            </w:pPr>
            <w:r>
              <w:rPr>
                <w:rFonts w:ascii="Calibri" w:eastAsia="Calibri" w:hAnsi="Calibri" w:cs="Calibri"/>
                <w:sz w:val="20"/>
                <w:szCs w:val="20"/>
              </w:rPr>
              <w:t>Actualización Base de datos e información de clientes y datos de facturación</w:t>
            </w:r>
          </w:p>
        </w:tc>
        <w:tc>
          <w:tcPr>
            <w:tcW w:w="1950"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9,396  solicitudes actualizadas en la base de datos</w:t>
            </w:r>
          </w:p>
        </w:tc>
        <w:tc>
          <w:tcPr>
            <w:tcW w:w="2070"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14,877 solicitudes actualizadas en la base de datos</w:t>
            </w:r>
          </w:p>
        </w:tc>
        <w:tc>
          <w:tcPr>
            <w:tcW w:w="1155"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shd w:val="clear" w:color="auto" w:fill="FF9900"/>
              </w:rPr>
            </w:pPr>
            <w:r>
              <w:rPr>
                <w:rFonts w:ascii="Calibri" w:eastAsia="Calibri" w:hAnsi="Calibri" w:cs="Calibri"/>
                <w:sz w:val="20"/>
                <w:szCs w:val="20"/>
              </w:rPr>
              <w:t>158.33%</w:t>
            </w:r>
          </w:p>
        </w:tc>
      </w:tr>
      <w:tr w:rsidR="007874A0">
        <w:trPr>
          <w:trHeight w:val="411"/>
          <w:jc w:val="center"/>
        </w:trPr>
        <w:tc>
          <w:tcPr>
            <w:tcW w:w="2070" w:type="dxa"/>
            <w:vMerge/>
            <w:tcMar>
              <w:top w:w="0" w:type="dxa"/>
              <w:left w:w="70" w:type="dxa"/>
              <w:bottom w:w="0" w:type="dxa"/>
              <w:right w:w="70" w:type="dxa"/>
            </w:tcMar>
            <w:vAlign w:val="center"/>
          </w:tcPr>
          <w:p w:rsidR="007874A0" w:rsidRDefault="007874A0">
            <w:pPr>
              <w:widowControl w:val="0"/>
              <w:pBdr>
                <w:top w:val="nil"/>
                <w:left w:val="nil"/>
                <w:bottom w:val="nil"/>
                <w:right w:val="nil"/>
                <w:between w:val="nil"/>
              </w:pBdr>
              <w:rPr>
                <w:rFonts w:ascii="Calibri" w:eastAsia="Calibri" w:hAnsi="Calibri" w:cs="Calibri"/>
                <w:sz w:val="20"/>
                <w:szCs w:val="20"/>
              </w:rPr>
            </w:pPr>
          </w:p>
        </w:tc>
        <w:tc>
          <w:tcPr>
            <w:tcW w:w="2340" w:type="dxa"/>
            <w:shd w:val="clear" w:color="auto" w:fill="FFFFFF"/>
            <w:tcMar>
              <w:top w:w="0" w:type="dxa"/>
              <w:left w:w="70" w:type="dxa"/>
              <w:bottom w:w="0" w:type="dxa"/>
              <w:right w:w="70" w:type="dxa"/>
            </w:tcMar>
            <w:vAlign w:val="center"/>
          </w:tcPr>
          <w:p w:rsidR="007874A0" w:rsidRDefault="0049122D">
            <w:pPr>
              <w:rPr>
                <w:rFonts w:ascii="Calibri" w:eastAsia="Calibri" w:hAnsi="Calibri" w:cs="Calibri"/>
                <w:sz w:val="20"/>
                <w:szCs w:val="20"/>
              </w:rPr>
            </w:pPr>
            <w:r>
              <w:rPr>
                <w:rFonts w:ascii="Calibri" w:eastAsia="Calibri" w:hAnsi="Calibri" w:cs="Calibri"/>
                <w:sz w:val="20"/>
                <w:szCs w:val="20"/>
              </w:rPr>
              <w:t>Plan de Disminución de cartera morosa</w:t>
            </w:r>
          </w:p>
        </w:tc>
        <w:tc>
          <w:tcPr>
            <w:tcW w:w="1950"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 xml:space="preserve">2,478  cantidad de cuentas morosas reducidas </w:t>
            </w:r>
          </w:p>
        </w:tc>
        <w:tc>
          <w:tcPr>
            <w:tcW w:w="2070"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 xml:space="preserve">3,174 cuentas disminuidas. </w:t>
            </w:r>
          </w:p>
        </w:tc>
        <w:tc>
          <w:tcPr>
            <w:tcW w:w="1155"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shd w:val="clear" w:color="auto" w:fill="FF9900"/>
              </w:rPr>
            </w:pPr>
            <w:r>
              <w:rPr>
                <w:rFonts w:ascii="Calibri" w:eastAsia="Calibri" w:hAnsi="Calibri" w:cs="Calibri"/>
                <w:sz w:val="20"/>
                <w:szCs w:val="20"/>
              </w:rPr>
              <w:t>128.09%</w:t>
            </w:r>
          </w:p>
        </w:tc>
      </w:tr>
      <w:tr w:rsidR="007874A0">
        <w:trPr>
          <w:trHeight w:val="411"/>
          <w:jc w:val="center"/>
        </w:trPr>
        <w:tc>
          <w:tcPr>
            <w:tcW w:w="2070" w:type="dxa"/>
            <w:vMerge/>
            <w:tcMar>
              <w:top w:w="0" w:type="dxa"/>
              <w:left w:w="70" w:type="dxa"/>
              <w:bottom w:w="0" w:type="dxa"/>
              <w:right w:w="70" w:type="dxa"/>
            </w:tcMar>
            <w:vAlign w:val="center"/>
          </w:tcPr>
          <w:p w:rsidR="007874A0" w:rsidRDefault="007874A0">
            <w:pPr>
              <w:widowControl w:val="0"/>
              <w:pBdr>
                <w:top w:val="nil"/>
                <w:left w:val="nil"/>
                <w:bottom w:val="nil"/>
                <w:right w:val="nil"/>
                <w:between w:val="nil"/>
              </w:pBdr>
              <w:rPr>
                <w:rFonts w:ascii="Calibri" w:eastAsia="Calibri" w:hAnsi="Calibri" w:cs="Calibri"/>
                <w:sz w:val="20"/>
                <w:szCs w:val="20"/>
              </w:rPr>
            </w:pPr>
          </w:p>
        </w:tc>
        <w:tc>
          <w:tcPr>
            <w:tcW w:w="2340" w:type="dxa"/>
            <w:shd w:val="clear" w:color="auto" w:fill="FFFFFF"/>
            <w:tcMar>
              <w:top w:w="0" w:type="dxa"/>
              <w:left w:w="70" w:type="dxa"/>
              <w:bottom w:w="0" w:type="dxa"/>
              <w:right w:w="70" w:type="dxa"/>
            </w:tcMar>
            <w:vAlign w:val="center"/>
          </w:tcPr>
          <w:p w:rsidR="007874A0" w:rsidRDefault="0049122D">
            <w:pPr>
              <w:rPr>
                <w:rFonts w:ascii="Calibri" w:eastAsia="Calibri" w:hAnsi="Calibri" w:cs="Calibri"/>
                <w:sz w:val="20"/>
                <w:szCs w:val="20"/>
              </w:rPr>
            </w:pPr>
            <w:r>
              <w:rPr>
                <w:rFonts w:ascii="Calibri" w:eastAsia="Calibri" w:hAnsi="Calibri" w:cs="Calibri"/>
                <w:sz w:val="20"/>
                <w:szCs w:val="20"/>
              </w:rPr>
              <w:t xml:space="preserve">Recaudación Comercial </w:t>
            </w:r>
          </w:p>
        </w:tc>
        <w:tc>
          <w:tcPr>
            <w:tcW w:w="1950"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$288,855,000.00</w:t>
            </w:r>
          </w:p>
        </w:tc>
        <w:tc>
          <w:tcPr>
            <w:tcW w:w="2070" w:type="dxa"/>
            <w:tcMar>
              <w:top w:w="0" w:type="dxa"/>
              <w:left w:w="70" w:type="dxa"/>
              <w:bottom w:w="0" w:type="dxa"/>
              <w:right w:w="70" w:type="dxa"/>
            </w:tcMar>
            <w:vAlign w:val="center"/>
          </w:tcPr>
          <w:p w:rsidR="007874A0" w:rsidRDefault="00B044DC">
            <w:pPr>
              <w:jc w:val="center"/>
              <w:rPr>
                <w:rFonts w:ascii="Calibri" w:eastAsia="Calibri" w:hAnsi="Calibri" w:cs="Calibri"/>
                <w:sz w:val="16"/>
                <w:szCs w:val="16"/>
              </w:rPr>
            </w:pPr>
            <w:r>
              <w:rPr>
                <w:rFonts w:ascii="Calibri" w:eastAsia="Calibri" w:hAnsi="Calibri" w:cs="Calibri"/>
                <w:sz w:val="20"/>
                <w:szCs w:val="20"/>
              </w:rPr>
              <w:t>$</w:t>
            </w:r>
            <w:r w:rsidR="0049122D">
              <w:rPr>
                <w:rFonts w:ascii="Calibri" w:eastAsia="Calibri" w:hAnsi="Calibri" w:cs="Calibri"/>
                <w:sz w:val="20"/>
                <w:szCs w:val="20"/>
              </w:rPr>
              <w:t>302,529,684.10</w:t>
            </w:r>
          </w:p>
        </w:tc>
        <w:tc>
          <w:tcPr>
            <w:tcW w:w="1155"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104.73%</w:t>
            </w:r>
          </w:p>
        </w:tc>
      </w:tr>
      <w:tr w:rsidR="007874A0">
        <w:trPr>
          <w:trHeight w:val="411"/>
          <w:jc w:val="center"/>
        </w:trPr>
        <w:tc>
          <w:tcPr>
            <w:tcW w:w="2070" w:type="dxa"/>
            <w:vMerge/>
            <w:tcMar>
              <w:top w:w="0" w:type="dxa"/>
              <w:left w:w="70" w:type="dxa"/>
              <w:bottom w:w="0" w:type="dxa"/>
              <w:right w:w="70" w:type="dxa"/>
            </w:tcMar>
            <w:vAlign w:val="center"/>
          </w:tcPr>
          <w:p w:rsidR="007874A0" w:rsidRDefault="007874A0">
            <w:pPr>
              <w:widowControl w:val="0"/>
              <w:pBdr>
                <w:top w:val="nil"/>
                <w:left w:val="nil"/>
                <w:bottom w:val="nil"/>
                <w:right w:val="nil"/>
                <w:between w:val="nil"/>
              </w:pBdr>
              <w:rPr>
                <w:rFonts w:ascii="Calibri" w:eastAsia="Calibri" w:hAnsi="Calibri" w:cs="Calibri"/>
                <w:sz w:val="20"/>
                <w:szCs w:val="20"/>
              </w:rPr>
            </w:pPr>
          </w:p>
        </w:tc>
        <w:tc>
          <w:tcPr>
            <w:tcW w:w="2340" w:type="dxa"/>
            <w:shd w:val="clear" w:color="auto" w:fill="FFFFFF"/>
            <w:tcMar>
              <w:top w:w="0" w:type="dxa"/>
              <w:left w:w="70" w:type="dxa"/>
              <w:bottom w:w="0" w:type="dxa"/>
              <w:right w:w="70" w:type="dxa"/>
            </w:tcMar>
            <w:vAlign w:val="center"/>
          </w:tcPr>
          <w:p w:rsidR="007874A0" w:rsidRDefault="0049122D">
            <w:pPr>
              <w:rPr>
                <w:rFonts w:ascii="Calibri" w:eastAsia="Calibri" w:hAnsi="Calibri" w:cs="Calibri"/>
                <w:sz w:val="20"/>
                <w:szCs w:val="20"/>
              </w:rPr>
            </w:pPr>
            <w:r>
              <w:rPr>
                <w:rFonts w:ascii="Calibri" w:eastAsia="Calibri" w:hAnsi="Calibri" w:cs="Calibri"/>
                <w:sz w:val="20"/>
                <w:szCs w:val="20"/>
              </w:rPr>
              <w:t>Saneamiento y rectificación de datas en Procesos de Servicios y Atención al Cliente.</w:t>
            </w:r>
          </w:p>
          <w:p w:rsidR="007874A0" w:rsidRDefault="007874A0">
            <w:pPr>
              <w:rPr>
                <w:rFonts w:ascii="Calibri" w:eastAsia="Calibri" w:hAnsi="Calibri" w:cs="Calibri"/>
                <w:sz w:val="20"/>
                <w:szCs w:val="20"/>
              </w:rPr>
            </w:pPr>
          </w:p>
        </w:tc>
        <w:tc>
          <w:tcPr>
            <w:tcW w:w="1950"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4,698  cantidad de data saneada y rectificada</w:t>
            </w:r>
          </w:p>
        </w:tc>
        <w:tc>
          <w:tcPr>
            <w:tcW w:w="2070"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21,323 cantidad de data saneada y rectificada</w:t>
            </w:r>
          </w:p>
          <w:p w:rsidR="007874A0" w:rsidRDefault="007874A0">
            <w:pPr>
              <w:jc w:val="center"/>
              <w:rPr>
                <w:rFonts w:ascii="Calibri" w:eastAsia="Calibri" w:hAnsi="Calibri" w:cs="Calibri"/>
                <w:sz w:val="20"/>
                <w:szCs w:val="20"/>
              </w:rPr>
            </w:pPr>
          </w:p>
        </w:tc>
        <w:tc>
          <w:tcPr>
            <w:tcW w:w="1155" w:type="dxa"/>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453.87%</w:t>
            </w:r>
          </w:p>
          <w:p w:rsidR="007874A0" w:rsidRDefault="007874A0">
            <w:pPr>
              <w:jc w:val="center"/>
              <w:rPr>
                <w:rFonts w:ascii="Calibri" w:eastAsia="Calibri" w:hAnsi="Calibri" w:cs="Calibri"/>
                <w:sz w:val="20"/>
                <w:szCs w:val="20"/>
                <w:shd w:val="clear" w:color="auto" w:fill="FF9900"/>
              </w:rPr>
            </w:pPr>
          </w:p>
        </w:tc>
      </w:tr>
    </w:tbl>
    <w:p w:rsidR="007874A0" w:rsidRDefault="007874A0">
      <w:pPr>
        <w:keepNext/>
        <w:keepLines/>
        <w:pBdr>
          <w:top w:val="nil"/>
          <w:left w:val="nil"/>
          <w:bottom w:val="nil"/>
          <w:right w:val="nil"/>
          <w:between w:val="nil"/>
        </w:pBdr>
        <w:spacing w:before="80" w:after="240"/>
        <w:rPr>
          <w:rFonts w:ascii="Calibri" w:eastAsia="Calibri" w:hAnsi="Calibri" w:cs="Calibri"/>
          <w:color w:val="253356"/>
          <w:sz w:val="26"/>
          <w:szCs w:val="26"/>
        </w:rPr>
      </w:pPr>
    </w:p>
    <w:p w:rsidR="007874A0" w:rsidRDefault="007874A0">
      <w:pPr>
        <w:keepNext/>
        <w:keepLines/>
        <w:pBdr>
          <w:top w:val="nil"/>
          <w:left w:val="nil"/>
          <w:bottom w:val="nil"/>
          <w:right w:val="nil"/>
          <w:between w:val="nil"/>
        </w:pBdr>
        <w:spacing w:before="80" w:after="240"/>
        <w:rPr>
          <w:rFonts w:ascii="Calibri" w:eastAsia="Calibri" w:hAnsi="Calibri" w:cs="Calibri"/>
          <w:color w:val="253356"/>
          <w:sz w:val="26"/>
          <w:szCs w:val="26"/>
        </w:rPr>
      </w:pPr>
    </w:p>
    <w:p w:rsidR="007874A0" w:rsidRDefault="0049122D">
      <w:pPr>
        <w:pStyle w:val="Ttulo2"/>
        <w:numPr>
          <w:ilvl w:val="0"/>
          <w:numId w:val="7"/>
        </w:numPr>
        <w:rPr>
          <w:color w:val="072B62"/>
          <w:highlight w:val="white"/>
        </w:rPr>
      </w:pPr>
      <w:bookmarkStart w:id="23" w:name="_heading=h.pwyhax292yt9" w:colFirst="0" w:colLast="0"/>
      <w:bookmarkStart w:id="24" w:name="_Toc132106945"/>
      <w:bookmarkEnd w:id="23"/>
      <w:r w:rsidRPr="001A4C61">
        <w:rPr>
          <w:color w:val="072B62"/>
          <w:highlight w:val="white"/>
        </w:rPr>
        <w:t>Dirección de Programas y Proyectos Especiales</w:t>
      </w:r>
      <w:bookmarkEnd w:id="24"/>
    </w:p>
    <w:p w:rsidR="007A7CC2" w:rsidRPr="007A7CC2" w:rsidRDefault="007A7CC2" w:rsidP="007A7CC2">
      <w:pPr>
        <w:rPr>
          <w:highlight w:val="white"/>
        </w:rPr>
      </w:pPr>
    </w:p>
    <w:p w:rsidR="007874A0" w:rsidRDefault="0049122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rPr>
      </w:pPr>
      <w:r>
        <w:rPr>
          <w:rFonts w:ascii="Calibri" w:eastAsia="Calibri" w:hAnsi="Calibri" w:cs="Calibri"/>
          <w:color w:val="000000"/>
        </w:rPr>
        <w:t xml:space="preserve">    Esta Dirección para el </w:t>
      </w:r>
      <w:r>
        <w:rPr>
          <w:rFonts w:ascii="Calibri" w:eastAsia="Calibri" w:hAnsi="Calibri" w:cs="Calibri"/>
        </w:rPr>
        <w:t>1er</w:t>
      </w:r>
      <w:r>
        <w:rPr>
          <w:rFonts w:ascii="Calibri" w:eastAsia="Calibri" w:hAnsi="Calibri" w:cs="Calibri"/>
          <w:color w:val="000000"/>
        </w:rPr>
        <w:t xml:space="preserve"> trimestre del año presentó una programación total de</w:t>
      </w:r>
      <w:r>
        <w:rPr>
          <w:rFonts w:ascii="Calibri" w:eastAsia="Calibri" w:hAnsi="Calibri" w:cs="Calibri"/>
        </w:rPr>
        <w:t xml:space="preserve"> 12 </w:t>
      </w:r>
      <w:r>
        <w:rPr>
          <w:rFonts w:ascii="Calibri" w:eastAsia="Calibri" w:hAnsi="Calibri" w:cs="Calibri"/>
          <w:color w:val="000000"/>
        </w:rPr>
        <w:t xml:space="preserve">productos, de los cuales obtuvo un </w:t>
      </w:r>
      <w:r>
        <w:rPr>
          <w:rFonts w:ascii="Calibri" w:eastAsia="Calibri" w:hAnsi="Calibri" w:cs="Calibri"/>
          <w:b/>
          <w:color w:val="000000"/>
        </w:rPr>
        <w:t xml:space="preserve">Avance General de </w:t>
      </w:r>
      <w:r>
        <w:rPr>
          <w:rFonts w:ascii="Calibri" w:eastAsia="Calibri" w:hAnsi="Calibri" w:cs="Calibri"/>
          <w:b/>
        </w:rPr>
        <w:t>116.54%.</w:t>
      </w:r>
      <w:r>
        <w:rPr>
          <w:rFonts w:ascii="Calibri" w:eastAsia="Calibri" w:hAnsi="Calibri" w:cs="Calibri"/>
          <w:color w:val="000000"/>
        </w:rPr>
        <w:t xml:space="preserve"> A continuación, los principales productos del área midiendo su avance por unidades:</w:t>
      </w:r>
    </w:p>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E17E57" w:rsidRDefault="00E17E57">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E17E57" w:rsidRDefault="00E17E57">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E17E57" w:rsidRDefault="00E17E57">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7A7CC2" w:rsidRDefault="007A7CC2">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E17E57" w:rsidRDefault="00E17E57">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E17E57" w:rsidRDefault="00E17E57">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E17E57" w:rsidRDefault="00E17E57">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E17E57" w:rsidRDefault="00E17E57">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tbl>
      <w:tblPr>
        <w:tblStyle w:val="affffffffffffffffff0"/>
        <w:tblW w:w="9415" w:type="dxa"/>
        <w:jc w:val="center"/>
        <w:tblInd w:w="0" w:type="dxa"/>
        <w:tblLayout w:type="fixed"/>
        <w:tblLook w:val="0400" w:firstRow="0" w:lastRow="0" w:firstColumn="0" w:lastColumn="0" w:noHBand="0" w:noVBand="1"/>
      </w:tblPr>
      <w:tblGrid>
        <w:gridCol w:w="1875"/>
        <w:gridCol w:w="2710"/>
        <w:gridCol w:w="1710"/>
        <w:gridCol w:w="1620"/>
        <w:gridCol w:w="1500"/>
      </w:tblGrid>
      <w:tr w:rsidR="007874A0" w:rsidTr="007A7CC2">
        <w:trPr>
          <w:trHeight w:val="666"/>
          <w:jc w:val="center"/>
        </w:trPr>
        <w:tc>
          <w:tcPr>
            <w:tcW w:w="1875"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71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171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color w:val="FFFFFF"/>
                <w:sz w:val="20"/>
                <w:szCs w:val="20"/>
              </w:rPr>
            </w:pPr>
            <w:r>
              <w:rPr>
                <w:rFonts w:ascii="Calibri" w:eastAsia="Calibri" w:hAnsi="Calibri" w:cs="Calibri"/>
                <w:color w:val="FFFFFF"/>
                <w:sz w:val="20"/>
                <w:szCs w:val="20"/>
              </w:rPr>
              <w:t>Meta física 1er Trimestre 2023</w:t>
            </w:r>
          </w:p>
        </w:tc>
        <w:tc>
          <w:tcPr>
            <w:tcW w:w="162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50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7A7CC2" w:rsidTr="007A7CC2">
        <w:trPr>
          <w:trHeight w:val="1336"/>
          <w:jc w:val="center"/>
        </w:trPr>
        <w:tc>
          <w:tcPr>
            <w:tcW w:w="1875"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OE 1: M</w:t>
            </w:r>
            <w:r>
              <w:rPr>
                <w:rFonts w:ascii="Calibri" w:eastAsia="Calibri" w:hAnsi="Calibri" w:cs="Calibri"/>
                <w:sz w:val="20"/>
                <w:szCs w:val="20"/>
              </w:rPr>
              <w:t>e</w:t>
            </w:r>
            <w:r>
              <w:rPr>
                <w:rFonts w:ascii="Calibri" w:eastAsia="Calibri" w:hAnsi="Calibri" w:cs="Calibri"/>
                <w:color w:val="000000"/>
                <w:sz w:val="20"/>
                <w:szCs w:val="20"/>
              </w:rPr>
              <w:t>jorar la cobertura y calidad del servicio de Agua Potable.</w:t>
            </w:r>
          </w:p>
          <w:p w:rsidR="007A7CC2" w:rsidRDefault="007A7CC2">
            <w:pPr>
              <w:spacing w:after="240"/>
              <w:rPr>
                <w:rFonts w:ascii="Calibri" w:eastAsia="Calibri" w:hAnsi="Calibri" w:cs="Calibri"/>
                <w:sz w:val="20"/>
                <w:szCs w:val="20"/>
              </w:rPr>
            </w:pPr>
            <w:r>
              <w:rPr>
                <w:rFonts w:ascii="Calibri" w:eastAsia="Calibri" w:hAnsi="Calibri" w:cs="Calibri"/>
                <w:sz w:val="20"/>
                <w:szCs w:val="20"/>
              </w:rPr>
              <w:br/>
            </w:r>
          </w:p>
          <w:p w:rsidR="007A7CC2" w:rsidRDefault="007A7CC2">
            <w:pPr>
              <w:spacing w:after="240"/>
              <w:rPr>
                <w:rFonts w:ascii="Calibri" w:eastAsia="Calibri" w:hAnsi="Calibri" w:cs="Calibri"/>
                <w:sz w:val="20"/>
                <w:szCs w:val="20"/>
              </w:rPr>
            </w:pPr>
          </w:p>
          <w:p w:rsidR="007A7CC2" w:rsidRDefault="007A7CC2">
            <w:pPr>
              <w:spacing w:after="240"/>
              <w:rPr>
                <w:rFonts w:ascii="Calibri" w:eastAsia="Calibri" w:hAnsi="Calibri" w:cs="Calibri"/>
                <w:sz w:val="20"/>
                <w:szCs w:val="20"/>
              </w:rPr>
            </w:pPr>
          </w:p>
          <w:p w:rsidR="007A7CC2" w:rsidRDefault="007A7CC2">
            <w:pPr>
              <w:spacing w:after="240"/>
              <w:rPr>
                <w:rFonts w:ascii="Calibri" w:eastAsia="Calibri" w:hAnsi="Calibri" w:cs="Calibri"/>
                <w:sz w:val="20"/>
                <w:szCs w:val="20"/>
              </w:rPr>
            </w:pPr>
          </w:p>
          <w:p w:rsidR="007A7CC2" w:rsidRDefault="007A7CC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OE 2: Aumentar la cobertura del servicio de saneamiento</w:t>
            </w:r>
          </w:p>
          <w:p w:rsidR="007A7CC2" w:rsidRDefault="007A7CC2">
            <w:pPr>
              <w:widowControl w:val="0"/>
              <w:pBdr>
                <w:top w:val="nil"/>
                <w:left w:val="nil"/>
                <w:bottom w:val="nil"/>
                <w:right w:val="nil"/>
                <w:between w:val="nil"/>
              </w:pBdr>
              <w:spacing w:line="276" w:lineRule="auto"/>
              <w:rPr>
                <w:rFonts w:ascii="Calibri" w:eastAsia="Calibri" w:hAnsi="Calibri" w:cs="Calibri"/>
                <w:color w:val="000000"/>
                <w:sz w:val="20"/>
                <w:szCs w:val="20"/>
              </w:rPr>
            </w:pPr>
          </w:p>
          <w:p w:rsidR="007A7CC2" w:rsidRDefault="007A7CC2">
            <w:pPr>
              <w:widowControl w:val="0"/>
              <w:pBdr>
                <w:top w:val="nil"/>
                <w:left w:val="nil"/>
                <w:bottom w:val="nil"/>
                <w:right w:val="nil"/>
                <w:between w:val="nil"/>
              </w:pBdr>
              <w:spacing w:line="276" w:lineRule="auto"/>
              <w:rPr>
                <w:rFonts w:ascii="Calibri" w:eastAsia="Calibri" w:hAnsi="Calibri" w:cs="Calibri"/>
                <w:color w:val="000000"/>
                <w:sz w:val="20"/>
                <w:szCs w:val="20"/>
              </w:rPr>
            </w:pPr>
          </w:p>
          <w:p w:rsidR="007A7CC2" w:rsidRDefault="007A7CC2" w:rsidP="00F76279">
            <w:pPr>
              <w:widowControl w:val="0"/>
              <w:pBdr>
                <w:top w:val="nil"/>
                <w:left w:val="nil"/>
                <w:bottom w:val="nil"/>
                <w:right w:val="nil"/>
                <w:between w:val="nil"/>
              </w:pBdr>
              <w:spacing w:line="276" w:lineRule="auto"/>
              <w:rPr>
                <w:rFonts w:ascii="Calibri" w:eastAsia="Calibri" w:hAnsi="Calibri" w:cs="Calibri"/>
                <w:sz w:val="20"/>
                <w:szCs w:val="20"/>
              </w:rPr>
            </w:pPr>
          </w:p>
        </w:tc>
        <w:tc>
          <w:tcPr>
            <w:tcW w:w="271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Supervisión de proyectos de obras con fondos externos e internos realizadas conforme a las normativas y especificaciones de calidad establecidas por el INAPA </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190 Informes Técnicos de supervisión de Sistemas Acueductos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172 Informes Técnicos de supervisión de Sistemas Acueductos</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90.53%</w:t>
            </w:r>
          </w:p>
        </w:tc>
      </w:tr>
      <w:tr w:rsidR="007A7CC2" w:rsidTr="007A7CC2">
        <w:trPr>
          <w:trHeight w:val="1230"/>
          <w:jc w:val="center"/>
        </w:trPr>
        <w:tc>
          <w:tcPr>
            <w:tcW w:w="1875" w:type="dxa"/>
            <w:vMerge/>
            <w:tcBorders>
              <w:left w:val="single" w:sz="4" w:space="0" w:color="auto"/>
              <w:right w:val="single" w:sz="4" w:space="0" w:color="auto"/>
            </w:tcBorders>
            <w:tcMar>
              <w:top w:w="0" w:type="dxa"/>
              <w:left w:w="70" w:type="dxa"/>
              <w:bottom w:w="0" w:type="dxa"/>
              <w:right w:w="70" w:type="dxa"/>
            </w:tcMar>
            <w:vAlign w:val="center"/>
          </w:tcPr>
          <w:p w:rsidR="007A7CC2" w:rsidRDefault="007A7CC2" w:rsidP="00F7627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rPr>
                <w:rFonts w:ascii="Calibri" w:eastAsia="Calibri" w:hAnsi="Calibri" w:cs="Calibri"/>
                <w:sz w:val="20"/>
                <w:szCs w:val="20"/>
              </w:rPr>
            </w:pP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22 Cantidades de reportes Sistemas de acueductos en construcción.</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15 Cantidades de reportes Sistemas de acueductos en construcción.</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68.18%</w:t>
            </w:r>
          </w:p>
        </w:tc>
      </w:tr>
      <w:tr w:rsidR="007A7CC2" w:rsidTr="007A7CC2">
        <w:trPr>
          <w:trHeight w:val="1230"/>
          <w:jc w:val="center"/>
        </w:trPr>
        <w:tc>
          <w:tcPr>
            <w:tcW w:w="1875" w:type="dxa"/>
            <w:vMerge/>
            <w:tcBorders>
              <w:left w:val="single" w:sz="4" w:space="0" w:color="auto"/>
              <w:right w:val="single" w:sz="4" w:space="0" w:color="auto"/>
            </w:tcBorders>
            <w:tcMar>
              <w:top w:w="0" w:type="dxa"/>
              <w:left w:w="70" w:type="dxa"/>
              <w:bottom w:w="0" w:type="dxa"/>
              <w:right w:w="70" w:type="dxa"/>
            </w:tcMar>
            <w:vAlign w:val="center"/>
          </w:tcPr>
          <w:p w:rsidR="007A7CC2" w:rsidRDefault="007A7CC2" w:rsidP="00F7627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rPr>
                <w:rFonts w:ascii="Calibri" w:eastAsia="Calibri" w:hAnsi="Calibri" w:cs="Calibri"/>
                <w:sz w:val="20"/>
                <w:szCs w:val="20"/>
              </w:rPr>
            </w:pP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5 Cantidades de reportes Sistemas de Alcantarillados en construcción</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 Cantidades de reportes Sistemas de Alcantarillados en construcción</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120%</w:t>
            </w:r>
          </w:p>
        </w:tc>
      </w:tr>
      <w:tr w:rsidR="007A7CC2" w:rsidTr="007A7CC2">
        <w:trPr>
          <w:trHeight w:val="820"/>
          <w:jc w:val="center"/>
        </w:trPr>
        <w:tc>
          <w:tcPr>
            <w:tcW w:w="1875" w:type="dxa"/>
            <w:vMerge/>
            <w:tcBorders>
              <w:left w:val="single" w:sz="4" w:space="0" w:color="auto"/>
              <w:right w:val="single" w:sz="4" w:space="0" w:color="auto"/>
            </w:tcBorders>
            <w:tcMar>
              <w:top w:w="0" w:type="dxa"/>
              <w:left w:w="70" w:type="dxa"/>
              <w:bottom w:w="0" w:type="dxa"/>
              <w:right w:w="70" w:type="dxa"/>
            </w:tcMar>
            <w:vAlign w:val="center"/>
          </w:tcPr>
          <w:p w:rsidR="007A7CC2" w:rsidRDefault="007A7CC2" w:rsidP="00F7627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Pruebas y revisiones de calidad de materiales realizadas para las obras en construcción</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27 Cantidad de Informes de seguimiento de calidad en las obras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24 Cantidad de Informes de seguimiento de calidad en las obras</w:t>
            </w:r>
          </w:p>
          <w:p w:rsidR="007A7CC2" w:rsidRDefault="007A7CC2">
            <w:pPr>
              <w:pBdr>
                <w:top w:val="nil"/>
                <w:left w:val="nil"/>
                <w:bottom w:val="nil"/>
                <w:right w:val="nil"/>
                <w:between w:val="nil"/>
              </w:pBdr>
              <w:jc w:val="center"/>
              <w:rPr>
                <w:rFonts w:ascii="Calibri" w:eastAsia="Calibri" w:hAnsi="Calibri" w:cs="Calibri"/>
                <w:sz w:val="20"/>
                <w:szCs w:val="20"/>
              </w:rPr>
            </w:pP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88.89%</w:t>
            </w:r>
          </w:p>
        </w:tc>
      </w:tr>
      <w:tr w:rsidR="007A7CC2" w:rsidTr="007A7CC2">
        <w:trPr>
          <w:trHeight w:val="1183"/>
          <w:jc w:val="center"/>
        </w:trPr>
        <w:tc>
          <w:tcPr>
            <w:tcW w:w="1875" w:type="dxa"/>
            <w:vMerge/>
            <w:tcBorders>
              <w:left w:val="single" w:sz="4" w:space="0" w:color="auto"/>
              <w:right w:val="single" w:sz="4" w:space="0" w:color="auto"/>
            </w:tcBorders>
            <w:tcMar>
              <w:top w:w="0" w:type="dxa"/>
              <w:left w:w="70" w:type="dxa"/>
              <w:bottom w:w="0" w:type="dxa"/>
              <w:right w:w="70" w:type="dxa"/>
            </w:tcMar>
            <w:vAlign w:val="center"/>
          </w:tcPr>
          <w:p w:rsidR="007A7CC2" w:rsidRDefault="007A7CC2" w:rsidP="00F7627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Inspecciones legales realizadas a los terrenos de las obras que se ejecutan por la DPPE</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17  documentos de opinión legal</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8 documentos de opinión legal</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56.66%</w:t>
            </w:r>
          </w:p>
        </w:tc>
      </w:tr>
      <w:tr w:rsidR="007A7CC2" w:rsidTr="007A7CC2">
        <w:trPr>
          <w:trHeight w:val="1705"/>
          <w:jc w:val="center"/>
        </w:trPr>
        <w:tc>
          <w:tcPr>
            <w:tcW w:w="1875" w:type="dxa"/>
            <w:vMerge/>
            <w:tcBorders>
              <w:left w:val="single" w:sz="4" w:space="0" w:color="auto"/>
              <w:right w:val="single" w:sz="4" w:space="0" w:color="auto"/>
            </w:tcBorders>
            <w:tcMar>
              <w:top w:w="0" w:type="dxa"/>
              <w:left w:w="70" w:type="dxa"/>
              <w:bottom w:w="0" w:type="dxa"/>
              <w:right w:w="70" w:type="dxa"/>
            </w:tcMar>
            <w:vAlign w:val="center"/>
          </w:tcPr>
          <w:p w:rsidR="007A7CC2" w:rsidRDefault="007A7CC2" w:rsidP="00F7627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Presupuestos y documentaciones elaboradas para la actualización legal de los contratos y/o incorporaciones de cambios en las cubicaciones de las obras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 cantidad de documentos de cambios en obras de sistemas de acueductos emitidos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 cantidad de documentos de cambios en obras de sistemas de acueductos emitidos</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200%</w:t>
            </w:r>
          </w:p>
        </w:tc>
      </w:tr>
      <w:tr w:rsidR="007A7CC2" w:rsidTr="00F76279">
        <w:trPr>
          <w:trHeight w:val="1777"/>
          <w:jc w:val="center"/>
        </w:trPr>
        <w:tc>
          <w:tcPr>
            <w:tcW w:w="1875" w:type="dxa"/>
            <w:vMerge/>
            <w:tcBorders>
              <w:left w:val="single" w:sz="4" w:space="0" w:color="auto"/>
              <w:right w:val="single" w:sz="4" w:space="0" w:color="auto"/>
            </w:tcBorders>
            <w:tcMar>
              <w:top w:w="0" w:type="dxa"/>
              <w:left w:w="70" w:type="dxa"/>
              <w:bottom w:w="0" w:type="dxa"/>
              <w:right w:w="70" w:type="dxa"/>
            </w:tcMar>
            <w:vAlign w:val="center"/>
          </w:tcPr>
          <w:p w:rsidR="007A7CC2" w:rsidRDefault="007A7CC2" w:rsidP="00F7627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widowControl w:val="0"/>
              <w:pBdr>
                <w:top w:val="nil"/>
                <w:left w:val="nil"/>
                <w:bottom w:val="nil"/>
                <w:right w:val="nil"/>
                <w:between w:val="nil"/>
              </w:pBdr>
              <w:rPr>
                <w:rFonts w:ascii="Calibri" w:eastAsia="Calibri" w:hAnsi="Calibri" w:cs="Calibri"/>
                <w:sz w:val="20"/>
                <w:szCs w:val="20"/>
              </w:rPr>
            </w:pP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 Cantidades de documentos de cambios en obras de sistemas de alcantarillados remitidos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7CC2" w:rsidRDefault="007A7CC2" w:rsidP="007A7CC2">
            <w:pPr>
              <w:jc w:val="center"/>
              <w:rPr>
                <w:rFonts w:ascii="Calibri" w:eastAsia="Calibri" w:hAnsi="Calibri" w:cs="Calibri"/>
                <w:sz w:val="20"/>
                <w:szCs w:val="20"/>
              </w:rPr>
            </w:pPr>
            <w:r>
              <w:rPr>
                <w:rFonts w:ascii="Calibri" w:eastAsia="Calibri" w:hAnsi="Calibri" w:cs="Calibri"/>
                <w:sz w:val="20"/>
                <w:szCs w:val="20"/>
              </w:rPr>
              <w:t>4 Cantidades de documentos de cambios en obras de sistemas de alcantarillados remitidos</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133.33%</w:t>
            </w:r>
          </w:p>
        </w:tc>
      </w:tr>
      <w:tr w:rsidR="007A7CC2" w:rsidTr="00F76279">
        <w:trPr>
          <w:trHeight w:val="2056"/>
          <w:jc w:val="center"/>
        </w:trPr>
        <w:tc>
          <w:tcPr>
            <w:tcW w:w="1875"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Avances físico, financiero de los proyectos supervisado por la DPPE.</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p>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 documentos de proyectos remitido  a Dirección de Planificación y Desarrollo</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sz w:val="20"/>
                <w:szCs w:val="20"/>
              </w:rPr>
            </w:pPr>
            <w:r>
              <w:rPr>
                <w:rFonts w:ascii="Calibri" w:eastAsia="Calibri" w:hAnsi="Calibri" w:cs="Calibri"/>
                <w:sz w:val="20"/>
                <w:szCs w:val="20"/>
              </w:rPr>
              <w:t>3 documentos de proyectos remitido  a Dirección de Planificación y Desarrollo</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p>
          <w:p w:rsidR="007A7CC2" w:rsidRDefault="007A7CC2" w:rsidP="007A7CC2">
            <w:pPr>
              <w:pBdr>
                <w:top w:val="nil"/>
                <w:left w:val="nil"/>
                <w:bottom w:val="nil"/>
                <w:right w:val="nil"/>
                <w:between w:val="nil"/>
              </w:pBdr>
              <w:jc w:val="center"/>
              <w:rPr>
                <w:rFonts w:ascii="Calibri" w:eastAsia="Calibri" w:hAnsi="Calibri" w:cs="Calibri"/>
                <w:sz w:val="20"/>
                <w:szCs w:val="20"/>
              </w:rPr>
            </w:pPr>
          </w:p>
          <w:p w:rsidR="007A7CC2" w:rsidRDefault="007A7CC2" w:rsidP="007A7CC2">
            <w:pPr>
              <w:pBdr>
                <w:top w:val="nil"/>
                <w:left w:val="nil"/>
                <w:bottom w:val="nil"/>
                <w:right w:val="nil"/>
                <w:between w:val="nil"/>
              </w:pBdr>
              <w:jc w:val="center"/>
              <w:rPr>
                <w:rFonts w:ascii="Calibri" w:eastAsia="Calibri" w:hAnsi="Calibri" w:cs="Calibri"/>
                <w:sz w:val="20"/>
                <w:szCs w:val="20"/>
              </w:rPr>
            </w:pPr>
          </w:p>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100%</w:t>
            </w:r>
          </w:p>
        </w:tc>
      </w:tr>
      <w:tr w:rsidR="007A7CC2" w:rsidTr="007A7CC2">
        <w:trPr>
          <w:trHeight w:val="412"/>
          <w:jc w:val="center"/>
        </w:trPr>
        <w:tc>
          <w:tcPr>
            <w:tcW w:w="1875"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71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171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color w:val="FFFFFF"/>
                <w:sz w:val="20"/>
                <w:szCs w:val="20"/>
              </w:rPr>
            </w:pPr>
            <w:r>
              <w:rPr>
                <w:rFonts w:ascii="Calibri" w:eastAsia="Calibri" w:hAnsi="Calibri" w:cs="Calibri"/>
                <w:color w:val="FFFFFF"/>
                <w:sz w:val="20"/>
                <w:szCs w:val="20"/>
              </w:rPr>
              <w:t>Meta física 1er Trimestre 2023</w:t>
            </w:r>
          </w:p>
        </w:tc>
        <w:tc>
          <w:tcPr>
            <w:tcW w:w="162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50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7A7CC2" w:rsidTr="007A7CC2">
        <w:trPr>
          <w:trHeight w:val="412"/>
          <w:jc w:val="center"/>
        </w:trPr>
        <w:tc>
          <w:tcPr>
            <w:tcW w:w="1875"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P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r w:rsidRPr="007A7CC2">
              <w:rPr>
                <w:rFonts w:ascii="Calibri" w:eastAsia="Calibri" w:hAnsi="Calibri" w:cs="Calibri"/>
                <w:color w:val="000000"/>
                <w:sz w:val="20"/>
                <w:szCs w:val="20"/>
              </w:rPr>
              <w:t>OE 1: Mejorar la cobertura y calidad del servicio de Agua Potable.</w:t>
            </w:r>
          </w:p>
          <w:p w:rsidR="007A7CC2" w:rsidRP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r w:rsidRPr="007A7CC2">
              <w:rPr>
                <w:rFonts w:ascii="Calibri" w:eastAsia="Calibri" w:hAnsi="Calibri" w:cs="Calibri"/>
                <w:color w:val="000000"/>
                <w:sz w:val="20"/>
                <w:szCs w:val="20"/>
              </w:rPr>
              <w:t>OE 2: Aumentar la cobertura del servicio de saneamiento</w:t>
            </w:r>
          </w:p>
        </w:tc>
        <w:tc>
          <w:tcPr>
            <w:tcW w:w="2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Presentación de la terminación de las obras para la entrega de su operación a la Dirección de Operaciones y Dirección Comercial.</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6 Cantidad de obra recibida / recepción de obras de Acueductos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sz w:val="20"/>
                <w:szCs w:val="20"/>
              </w:rPr>
            </w:pPr>
            <w:r>
              <w:rPr>
                <w:rFonts w:ascii="Calibri" w:eastAsia="Calibri" w:hAnsi="Calibri" w:cs="Calibri"/>
                <w:sz w:val="20"/>
                <w:szCs w:val="20"/>
              </w:rPr>
              <w:t>1 Cantidad de obra recibida / recepción de obras de Acueductos</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16.67%</w:t>
            </w:r>
          </w:p>
        </w:tc>
      </w:tr>
      <w:tr w:rsidR="007A7CC2" w:rsidTr="007A7CC2">
        <w:trPr>
          <w:trHeight w:val="412"/>
          <w:jc w:val="center"/>
        </w:trPr>
        <w:tc>
          <w:tcPr>
            <w:tcW w:w="187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Informes de Auditores externos presentados a los organismos financieros de préstamos / Cooperación no Reembolsable.</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4 documentos de auditorías y Estados financieros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sz w:val="20"/>
                <w:szCs w:val="20"/>
              </w:rPr>
            </w:pPr>
            <w:r>
              <w:rPr>
                <w:rFonts w:ascii="Calibri" w:eastAsia="Calibri" w:hAnsi="Calibri" w:cs="Calibri"/>
                <w:sz w:val="20"/>
                <w:szCs w:val="20"/>
              </w:rPr>
              <w:t>6 documentos de auditorías y Estados financieros</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150%</w:t>
            </w:r>
          </w:p>
        </w:tc>
      </w:tr>
      <w:tr w:rsidR="007A7CC2" w:rsidTr="007A7CC2">
        <w:trPr>
          <w:trHeight w:val="707"/>
          <w:jc w:val="center"/>
        </w:trPr>
        <w:tc>
          <w:tcPr>
            <w:tcW w:w="187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Planificación Anual (PA) de los Proyectos con fondos externos elaboradas y aprobadas al inicio del año /Actualización semestral.</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Plan de adquisiciones elaborado</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color w:val="000000"/>
                <w:sz w:val="20"/>
                <w:szCs w:val="20"/>
              </w:rPr>
            </w:pPr>
            <w:r>
              <w:rPr>
                <w:rFonts w:ascii="Calibri" w:eastAsia="Calibri" w:hAnsi="Calibri" w:cs="Calibri"/>
                <w:sz w:val="20"/>
                <w:szCs w:val="20"/>
              </w:rPr>
              <w:t>1 Plan de adquisiciones elaborado</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100%</w:t>
            </w:r>
          </w:p>
        </w:tc>
      </w:tr>
      <w:tr w:rsidR="007A7CC2" w:rsidTr="007A7CC2">
        <w:trPr>
          <w:trHeight w:val="841"/>
          <w:jc w:val="center"/>
        </w:trPr>
        <w:tc>
          <w:tcPr>
            <w:tcW w:w="187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Contratos de los Proyectos/Orden de compras de bienes, obras y servicios con fondos externos legalizados y en ejecución.</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 contratos legalizados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color w:val="000000"/>
                <w:sz w:val="20"/>
                <w:szCs w:val="20"/>
              </w:rPr>
            </w:pPr>
            <w:r>
              <w:rPr>
                <w:rFonts w:ascii="Calibri" w:eastAsia="Calibri" w:hAnsi="Calibri" w:cs="Calibri"/>
                <w:sz w:val="20"/>
                <w:szCs w:val="20"/>
              </w:rPr>
              <w:t>1 contrato legalizados</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33.33%</w:t>
            </w:r>
          </w:p>
        </w:tc>
      </w:tr>
      <w:tr w:rsidR="007A7CC2" w:rsidTr="007A7CC2">
        <w:trPr>
          <w:trHeight w:val="823"/>
          <w:jc w:val="center"/>
        </w:trPr>
        <w:tc>
          <w:tcPr>
            <w:tcW w:w="187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Servicio de "Adquisición de bienes, obras y servicios"  Seleccionado y Adjudicado</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 documentos elaborados para Compra y Contrataciones elaborados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sz w:val="20"/>
                <w:szCs w:val="20"/>
              </w:rPr>
            </w:pPr>
            <w:r>
              <w:rPr>
                <w:rFonts w:ascii="Calibri" w:eastAsia="Calibri" w:hAnsi="Calibri" w:cs="Calibri"/>
                <w:sz w:val="20"/>
                <w:szCs w:val="20"/>
              </w:rPr>
              <w:t>4  documentos elaborados para Compra y Contrataciones elaborados</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200%</w:t>
            </w:r>
          </w:p>
        </w:tc>
      </w:tr>
      <w:tr w:rsidR="007A7CC2" w:rsidTr="007A7CC2">
        <w:trPr>
          <w:trHeight w:val="823"/>
          <w:jc w:val="center"/>
        </w:trPr>
        <w:tc>
          <w:tcPr>
            <w:tcW w:w="187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vMerge/>
            <w:tcBorders>
              <w:left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rPr>
                <w:rFonts w:ascii="Calibri" w:eastAsia="Calibri" w:hAnsi="Calibri" w:cs="Calibri"/>
                <w:sz w:val="20"/>
                <w:szCs w:val="20"/>
              </w:rPr>
            </w:pP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Acta de Aperturas Elaboradas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color w:val="000000"/>
                <w:sz w:val="20"/>
                <w:szCs w:val="20"/>
              </w:rPr>
            </w:pPr>
            <w:r>
              <w:rPr>
                <w:rFonts w:ascii="Calibri" w:eastAsia="Calibri" w:hAnsi="Calibri" w:cs="Calibri"/>
                <w:sz w:val="20"/>
                <w:szCs w:val="20"/>
              </w:rPr>
              <w:t>1 Acta de Aperturas Elaborada</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100%</w:t>
            </w:r>
          </w:p>
        </w:tc>
      </w:tr>
      <w:tr w:rsidR="007A7CC2" w:rsidTr="007A7CC2">
        <w:trPr>
          <w:trHeight w:val="679"/>
          <w:jc w:val="center"/>
        </w:trPr>
        <w:tc>
          <w:tcPr>
            <w:tcW w:w="187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rPr>
                <w:rFonts w:ascii="Calibri" w:eastAsia="Calibri" w:hAnsi="Calibri" w:cs="Calibri"/>
                <w:sz w:val="20"/>
                <w:szCs w:val="20"/>
              </w:rPr>
            </w:pP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 Informes elaborados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color w:val="000000"/>
                <w:sz w:val="20"/>
                <w:szCs w:val="20"/>
              </w:rPr>
            </w:pPr>
            <w:r>
              <w:rPr>
                <w:rFonts w:ascii="Calibri" w:eastAsia="Calibri" w:hAnsi="Calibri" w:cs="Calibri"/>
                <w:sz w:val="20"/>
                <w:szCs w:val="20"/>
              </w:rPr>
              <w:t>5 Informes elaborados</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166.67%</w:t>
            </w:r>
          </w:p>
        </w:tc>
      </w:tr>
      <w:tr w:rsidR="007A7CC2" w:rsidTr="007A7CC2">
        <w:trPr>
          <w:trHeight w:val="823"/>
          <w:jc w:val="center"/>
        </w:trPr>
        <w:tc>
          <w:tcPr>
            <w:tcW w:w="187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Servicio de "Adquisición de bienes, obras y servicios"  Seleccionado y Adjudicado</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 Acta de Evaluación y Adjudicación</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color w:val="000000"/>
                <w:sz w:val="20"/>
                <w:szCs w:val="20"/>
              </w:rPr>
            </w:pPr>
            <w:r>
              <w:rPr>
                <w:rFonts w:ascii="Calibri" w:eastAsia="Calibri" w:hAnsi="Calibri" w:cs="Calibri"/>
                <w:sz w:val="20"/>
                <w:szCs w:val="20"/>
              </w:rPr>
              <w:t>2 Actas de Evaluación y Adjudicación</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p>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200%</w:t>
            </w:r>
          </w:p>
          <w:p w:rsidR="007A7CC2" w:rsidRDefault="007A7CC2" w:rsidP="007A7CC2">
            <w:pPr>
              <w:pBdr>
                <w:top w:val="nil"/>
                <w:left w:val="nil"/>
                <w:bottom w:val="nil"/>
                <w:right w:val="nil"/>
                <w:between w:val="nil"/>
              </w:pBdr>
              <w:jc w:val="center"/>
              <w:rPr>
                <w:rFonts w:ascii="Calibri" w:eastAsia="Calibri" w:hAnsi="Calibri" w:cs="Calibri"/>
                <w:sz w:val="20"/>
                <w:szCs w:val="20"/>
              </w:rPr>
            </w:pPr>
          </w:p>
        </w:tc>
      </w:tr>
      <w:tr w:rsidR="007A7CC2" w:rsidTr="007A7CC2">
        <w:trPr>
          <w:trHeight w:val="823"/>
          <w:jc w:val="center"/>
        </w:trPr>
        <w:tc>
          <w:tcPr>
            <w:tcW w:w="187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rPr>
                <w:rFonts w:ascii="Calibri" w:eastAsia="Calibri" w:hAnsi="Calibri" w:cs="Calibri"/>
                <w:sz w:val="20"/>
                <w:szCs w:val="20"/>
              </w:rPr>
            </w:pP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  Actas de inicios de Proyectos u obras iniciadas con Fondos Externos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sz w:val="20"/>
                <w:szCs w:val="20"/>
              </w:rPr>
            </w:pPr>
            <w:r>
              <w:rPr>
                <w:rFonts w:ascii="Calibri" w:eastAsia="Calibri" w:hAnsi="Calibri" w:cs="Calibri"/>
                <w:sz w:val="20"/>
                <w:szCs w:val="20"/>
              </w:rPr>
              <w:t>1 Acta de inicios de Proyectos u obras iniciadas con Fondos Externos</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33.33%</w:t>
            </w:r>
          </w:p>
        </w:tc>
      </w:tr>
      <w:tr w:rsidR="007A7CC2" w:rsidTr="007A7CC2">
        <w:trPr>
          <w:trHeight w:val="727"/>
          <w:jc w:val="center"/>
        </w:trPr>
        <w:tc>
          <w:tcPr>
            <w:tcW w:w="187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Productos entregados por las Consultorías, contratos de bienes y obras, revisados y aprobados por la DPPE a través de los equipos técnicos designados.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informe entregado por las firmas consultoras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sz w:val="20"/>
                <w:szCs w:val="20"/>
              </w:rPr>
            </w:pPr>
            <w:r>
              <w:rPr>
                <w:rFonts w:ascii="Calibri" w:eastAsia="Calibri" w:hAnsi="Calibri" w:cs="Calibri"/>
                <w:sz w:val="20"/>
                <w:szCs w:val="20"/>
              </w:rPr>
              <w:t>2 informes entregado por las firmas consultoras</w:t>
            </w:r>
          </w:p>
          <w:p w:rsidR="007A7CC2" w:rsidRDefault="007A7CC2" w:rsidP="007A7CC2">
            <w:pPr>
              <w:pBdr>
                <w:top w:val="nil"/>
                <w:left w:val="nil"/>
                <w:bottom w:val="nil"/>
                <w:right w:val="nil"/>
                <w:between w:val="nil"/>
              </w:pBdr>
              <w:jc w:val="center"/>
              <w:rPr>
                <w:rFonts w:ascii="Calibri" w:eastAsia="Calibri" w:hAnsi="Calibri" w:cs="Calibri"/>
                <w:sz w:val="20"/>
                <w:szCs w:val="20"/>
              </w:rPr>
            </w:pP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200%</w:t>
            </w:r>
          </w:p>
        </w:tc>
      </w:tr>
      <w:tr w:rsidR="007A7CC2" w:rsidTr="002E1098">
        <w:trPr>
          <w:trHeight w:val="412"/>
          <w:jc w:val="center"/>
        </w:trPr>
        <w:tc>
          <w:tcPr>
            <w:tcW w:w="1875"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71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171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color w:val="FFFFFF"/>
                <w:sz w:val="20"/>
                <w:szCs w:val="20"/>
              </w:rPr>
            </w:pPr>
            <w:r>
              <w:rPr>
                <w:rFonts w:ascii="Calibri" w:eastAsia="Calibri" w:hAnsi="Calibri" w:cs="Calibri"/>
                <w:color w:val="FFFFFF"/>
                <w:sz w:val="20"/>
                <w:szCs w:val="20"/>
              </w:rPr>
              <w:t>Meta física 1er Trimestre 2023</w:t>
            </w:r>
          </w:p>
        </w:tc>
        <w:tc>
          <w:tcPr>
            <w:tcW w:w="162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500" w:type="dxa"/>
            <w:tcBorders>
              <w:top w:val="single" w:sz="4" w:space="0" w:color="auto"/>
              <w:left w:val="single" w:sz="4" w:space="0" w:color="auto"/>
              <w:bottom w:val="single" w:sz="4" w:space="0" w:color="auto"/>
              <w:right w:val="single" w:sz="4" w:space="0" w:color="auto"/>
            </w:tcBorders>
            <w:shd w:val="clear" w:color="auto" w:fill="305496"/>
            <w:tcMar>
              <w:top w:w="0" w:type="dxa"/>
              <w:left w:w="70" w:type="dxa"/>
              <w:bottom w:w="0" w:type="dxa"/>
              <w:right w:w="70" w:type="dxa"/>
            </w:tcMar>
            <w:vAlign w:val="center"/>
          </w:tcPr>
          <w:p w:rsidR="007A7CC2" w:rsidRDefault="007A7CC2" w:rsidP="007A7CC2">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7A7CC2" w:rsidTr="007A7CC2">
        <w:trPr>
          <w:trHeight w:val="412"/>
          <w:jc w:val="center"/>
        </w:trPr>
        <w:tc>
          <w:tcPr>
            <w:tcW w:w="18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P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r w:rsidRPr="007A7CC2">
              <w:rPr>
                <w:rFonts w:ascii="Calibri" w:eastAsia="Calibri" w:hAnsi="Calibri" w:cs="Calibri"/>
                <w:color w:val="000000"/>
                <w:sz w:val="20"/>
                <w:szCs w:val="20"/>
              </w:rPr>
              <w:t>OE 1: Mejorar la cobertura y calidad del servicio de Agua Potable.</w:t>
            </w:r>
          </w:p>
          <w:p w:rsidR="007A7CC2" w:rsidRP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p>
          <w:p w:rsidR="007A7CC2" w:rsidRDefault="007A7CC2" w:rsidP="007A7CC2">
            <w:pPr>
              <w:widowControl w:val="0"/>
              <w:pBdr>
                <w:top w:val="nil"/>
                <w:left w:val="nil"/>
                <w:bottom w:val="nil"/>
                <w:right w:val="nil"/>
                <w:between w:val="nil"/>
              </w:pBdr>
              <w:spacing w:line="276" w:lineRule="auto"/>
              <w:rPr>
                <w:rFonts w:ascii="Calibri" w:eastAsia="Calibri" w:hAnsi="Calibri" w:cs="Calibri"/>
                <w:color w:val="000000"/>
                <w:sz w:val="20"/>
                <w:szCs w:val="20"/>
              </w:rPr>
            </w:pPr>
            <w:r w:rsidRPr="007A7CC2">
              <w:rPr>
                <w:rFonts w:ascii="Calibri" w:eastAsia="Calibri" w:hAnsi="Calibri" w:cs="Calibri"/>
                <w:color w:val="000000"/>
                <w:sz w:val="20"/>
                <w:szCs w:val="20"/>
              </w:rPr>
              <w:t>OE 2: Aumentar la cobertura del servicio de saneamiento</w:t>
            </w:r>
          </w:p>
        </w:tc>
        <w:tc>
          <w:tcPr>
            <w:tcW w:w="2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 xml:space="preserve">Informes de Progreso semestral sobre avance físico y financiero realizados y remitidos a los organismos financieros de préstamos/Cooperación No reembolsable </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sz w:val="20"/>
                <w:szCs w:val="20"/>
              </w:rPr>
            </w:pPr>
            <w:r>
              <w:rPr>
                <w:rFonts w:ascii="Calibri" w:eastAsia="Calibri" w:hAnsi="Calibri" w:cs="Calibri"/>
                <w:sz w:val="20"/>
                <w:szCs w:val="20"/>
              </w:rPr>
              <w:t>3 informes de progreso para proyectos con fondos Externos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b/>
                <w:color w:val="FFFFFF"/>
                <w:sz w:val="20"/>
                <w:szCs w:val="20"/>
              </w:rPr>
            </w:pPr>
            <w:r>
              <w:rPr>
                <w:rFonts w:ascii="Calibri" w:eastAsia="Calibri" w:hAnsi="Calibri" w:cs="Calibri"/>
                <w:sz w:val="20"/>
                <w:szCs w:val="20"/>
              </w:rPr>
              <w:t>3 informes de progreso para proyectos con fondos Externo</w:t>
            </w:r>
          </w:p>
        </w:tc>
        <w:tc>
          <w:tcPr>
            <w:tcW w:w="15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A7CC2" w:rsidRDefault="007A7CC2" w:rsidP="007A7CC2">
            <w:pPr>
              <w:jc w:val="center"/>
              <w:rPr>
                <w:rFonts w:ascii="Calibri" w:eastAsia="Calibri" w:hAnsi="Calibri" w:cs="Calibri"/>
                <w:color w:val="434343"/>
                <w:sz w:val="20"/>
                <w:szCs w:val="20"/>
              </w:rPr>
            </w:pPr>
            <w:r>
              <w:rPr>
                <w:rFonts w:ascii="Calibri" w:eastAsia="Calibri" w:hAnsi="Calibri" w:cs="Calibri"/>
                <w:color w:val="434343"/>
                <w:sz w:val="20"/>
                <w:szCs w:val="20"/>
              </w:rPr>
              <w:t>100%</w:t>
            </w:r>
          </w:p>
        </w:tc>
      </w:tr>
    </w:tbl>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highlight w:val="yellow"/>
        </w:rPr>
      </w:pPr>
    </w:p>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rPr>
      </w:pPr>
    </w:p>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highlight w:val="yellow"/>
        </w:rPr>
      </w:pPr>
    </w:p>
    <w:p w:rsidR="007874A0" w:rsidRPr="001A4C61" w:rsidRDefault="0049122D">
      <w:pPr>
        <w:pStyle w:val="Ttulo2"/>
        <w:numPr>
          <w:ilvl w:val="0"/>
          <w:numId w:val="7"/>
        </w:numPr>
        <w:rPr>
          <w:rFonts w:ascii="Calibri" w:eastAsia="Calibri" w:hAnsi="Calibri" w:cs="Calibri"/>
          <w:color w:val="072B62"/>
        </w:rPr>
      </w:pPr>
      <w:bookmarkStart w:id="25" w:name="_heading=h.1ksv4uv" w:colFirst="0" w:colLast="0"/>
      <w:bookmarkStart w:id="26" w:name="_Toc132106946"/>
      <w:bookmarkEnd w:id="25"/>
      <w:r w:rsidRPr="001A4C61">
        <w:rPr>
          <w:rFonts w:ascii="Calibri" w:eastAsia="Calibri" w:hAnsi="Calibri" w:cs="Calibri"/>
          <w:color w:val="072B62"/>
        </w:rPr>
        <w:t>División de Desarrollo Provincial</w:t>
      </w:r>
      <w:bookmarkEnd w:id="26"/>
    </w:p>
    <w:p w:rsidR="007874A0" w:rsidRDefault="007874A0"/>
    <w:p w:rsidR="007874A0" w:rsidRDefault="0049122D">
      <w:pPr>
        <w:ind w:left="360" w:firstLine="708"/>
        <w:jc w:val="both"/>
        <w:rPr>
          <w:rFonts w:ascii="Calibri" w:eastAsia="Calibri" w:hAnsi="Calibri" w:cs="Calibri"/>
          <w:color w:val="000000"/>
        </w:rPr>
      </w:pPr>
      <w:r>
        <w:rPr>
          <w:rFonts w:ascii="Calibri" w:eastAsia="Calibri" w:hAnsi="Calibri" w:cs="Calibri"/>
        </w:rPr>
        <w:t xml:space="preserve">La Dirección de Desarrollo Provincial para el 1er trimestre del año presentó una programación total </w:t>
      </w:r>
      <w:r>
        <w:rPr>
          <w:rFonts w:ascii="Calibri" w:eastAsia="Calibri" w:hAnsi="Calibri" w:cs="Calibri"/>
          <w:color w:val="000000"/>
        </w:rPr>
        <w:t xml:space="preserve">de </w:t>
      </w:r>
      <w:r>
        <w:rPr>
          <w:rFonts w:ascii="Calibri" w:eastAsia="Calibri" w:hAnsi="Calibri" w:cs="Calibri"/>
        </w:rPr>
        <w:t xml:space="preserve">3 </w:t>
      </w:r>
      <w:r>
        <w:rPr>
          <w:rFonts w:ascii="Calibri" w:eastAsia="Calibri" w:hAnsi="Calibri" w:cs="Calibri"/>
          <w:color w:val="000000"/>
        </w:rPr>
        <w:t xml:space="preserve">productos, de los cuales obtuvo un </w:t>
      </w:r>
      <w:r>
        <w:rPr>
          <w:rFonts w:ascii="Calibri" w:eastAsia="Calibri" w:hAnsi="Calibri" w:cs="Calibri"/>
          <w:b/>
          <w:color w:val="000000"/>
        </w:rPr>
        <w:t xml:space="preserve">Avance General de </w:t>
      </w:r>
      <w:r>
        <w:rPr>
          <w:rFonts w:ascii="Calibri" w:eastAsia="Calibri" w:hAnsi="Calibri" w:cs="Calibri"/>
          <w:b/>
        </w:rPr>
        <w:t>30.08</w:t>
      </w:r>
      <w:r>
        <w:rPr>
          <w:rFonts w:ascii="Calibri" w:eastAsia="Calibri" w:hAnsi="Calibri" w:cs="Calibri"/>
          <w:b/>
          <w:color w:val="000000"/>
        </w:rPr>
        <w:t xml:space="preserve"> %</w:t>
      </w:r>
      <w:r>
        <w:rPr>
          <w:rFonts w:ascii="Calibri" w:eastAsia="Calibri" w:hAnsi="Calibri" w:cs="Calibri"/>
          <w:color w:val="000000"/>
        </w:rPr>
        <w:t>. A continuación, los principales productos del área:</w:t>
      </w:r>
    </w:p>
    <w:p w:rsidR="007874A0" w:rsidRDefault="007874A0">
      <w:pPr>
        <w:jc w:val="both"/>
        <w:rPr>
          <w:rFonts w:ascii="Calibri" w:eastAsia="Calibri" w:hAnsi="Calibri" w:cs="Calibri"/>
          <w:b/>
        </w:rPr>
      </w:pPr>
    </w:p>
    <w:tbl>
      <w:tblPr>
        <w:tblStyle w:val="affffffffffffffffff1"/>
        <w:tblW w:w="8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11"/>
        <w:gridCol w:w="1733"/>
        <w:gridCol w:w="1733"/>
        <w:gridCol w:w="1466"/>
      </w:tblGrid>
      <w:tr w:rsidR="007874A0">
        <w:trPr>
          <w:trHeight w:val="686"/>
          <w:jc w:val="center"/>
        </w:trPr>
        <w:tc>
          <w:tcPr>
            <w:tcW w:w="1951" w:type="dxa"/>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111" w:type="dxa"/>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1733" w:type="dxa"/>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Meta física 1er Trimestre 2023</w:t>
            </w:r>
          </w:p>
        </w:tc>
        <w:tc>
          <w:tcPr>
            <w:tcW w:w="1733" w:type="dxa"/>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466" w:type="dxa"/>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4F2857" w:rsidTr="00F74669">
        <w:trPr>
          <w:trHeight w:val="871"/>
          <w:jc w:val="center"/>
        </w:trPr>
        <w:tc>
          <w:tcPr>
            <w:tcW w:w="1951" w:type="dxa"/>
            <w:vMerge w:val="restart"/>
            <w:tcMar>
              <w:top w:w="0" w:type="dxa"/>
              <w:left w:w="70" w:type="dxa"/>
              <w:bottom w:w="0" w:type="dxa"/>
              <w:right w:w="70" w:type="dxa"/>
            </w:tcMar>
            <w:vAlign w:val="center"/>
          </w:tcPr>
          <w:p w:rsidR="004F2857" w:rsidRDefault="004F2857">
            <w:pPr>
              <w:rPr>
                <w:rFonts w:ascii="Calibri" w:eastAsia="Calibri" w:hAnsi="Calibri" w:cs="Calibri"/>
                <w:sz w:val="20"/>
                <w:szCs w:val="20"/>
              </w:rPr>
            </w:pPr>
          </w:p>
          <w:p w:rsidR="004F2857" w:rsidRDefault="004F2857" w:rsidP="009E1B73">
            <w:p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OE 1: Mejorar la cobertura y calidad del servicio de Agua Potable.</w:t>
            </w:r>
          </w:p>
          <w:p w:rsidR="004F2857" w:rsidRDefault="004F2857" w:rsidP="00810EF1">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OE 2: Aumentar la cobertura del servicio de saneamiento</w:t>
            </w:r>
          </w:p>
        </w:tc>
        <w:tc>
          <w:tcPr>
            <w:tcW w:w="2111" w:type="dxa"/>
            <w:tcMar>
              <w:top w:w="0" w:type="dxa"/>
              <w:left w:w="70" w:type="dxa"/>
              <w:bottom w:w="0" w:type="dxa"/>
              <w:right w:w="70" w:type="dxa"/>
            </w:tcMar>
            <w:vAlign w:val="center"/>
          </w:tcPr>
          <w:p w:rsidR="004F2857" w:rsidRDefault="004F285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Sistemas de Abastecimiento de Agua Rurales Mejorados</w:t>
            </w:r>
          </w:p>
        </w:tc>
        <w:tc>
          <w:tcPr>
            <w:tcW w:w="1733" w:type="dxa"/>
            <w:tcMar>
              <w:top w:w="0" w:type="dxa"/>
              <w:left w:w="70" w:type="dxa"/>
              <w:bottom w:w="0" w:type="dxa"/>
              <w:right w:w="70" w:type="dxa"/>
            </w:tcMar>
            <w:vAlign w:val="center"/>
          </w:tcPr>
          <w:p w:rsidR="004F2857" w:rsidRDefault="004F2857" w:rsidP="00F7466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 sistemas mejorados</w:t>
            </w:r>
          </w:p>
        </w:tc>
        <w:tc>
          <w:tcPr>
            <w:tcW w:w="1733" w:type="dxa"/>
            <w:tcMar>
              <w:top w:w="0" w:type="dxa"/>
              <w:left w:w="70" w:type="dxa"/>
              <w:bottom w:w="0" w:type="dxa"/>
              <w:right w:w="70" w:type="dxa"/>
            </w:tcMar>
            <w:vAlign w:val="center"/>
          </w:tcPr>
          <w:p w:rsidR="004F2857" w:rsidRDefault="004F2857" w:rsidP="00F7466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0 sistemas mejorados</w:t>
            </w:r>
          </w:p>
        </w:tc>
        <w:tc>
          <w:tcPr>
            <w:tcW w:w="1466" w:type="dxa"/>
            <w:tcMar>
              <w:top w:w="0" w:type="dxa"/>
              <w:left w:w="70" w:type="dxa"/>
              <w:bottom w:w="0" w:type="dxa"/>
              <w:right w:w="70" w:type="dxa"/>
            </w:tcMar>
            <w:vAlign w:val="center"/>
          </w:tcPr>
          <w:p w:rsidR="004F2857" w:rsidRDefault="004F2857" w:rsidP="009E1B7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0%</w:t>
            </w:r>
          </w:p>
        </w:tc>
      </w:tr>
      <w:tr w:rsidR="004F2857">
        <w:trPr>
          <w:trHeight w:val="584"/>
          <w:jc w:val="center"/>
        </w:trPr>
        <w:tc>
          <w:tcPr>
            <w:tcW w:w="1951" w:type="dxa"/>
            <w:vMerge/>
            <w:tcMar>
              <w:top w:w="0" w:type="dxa"/>
              <w:left w:w="70" w:type="dxa"/>
              <w:bottom w:w="0" w:type="dxa"/>
              <w:right w:w="70" w:type="dxa"/>
            </w:tcMar>
            <w:vAlign w:val="center"/>
          </w:tcPr>
          <w:p w:rsidR="004F2857" w:rsidRDefault="004F2857" w:rsidP="00810EF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11" w:type="dxa"/>
            <w:vMerge w:val="restart"/>
            <w:tcMar>
              <w:top w:w="0" w:type="dxa"/>
              <w:left w:w="70" w:type="dxa"/>
              <w:bottom w:w="0" w:type="dxa"/>
              <w:right w:w="70" w:type="dxa"/>
            </w:tcMar>
            <w:vAlign w:val="center"/>
          </w:tcPr>
          <w:p w:rsidR="004F2857" w:rsidRDefault="004F285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Diagnóstico</w:t>
            </w:r>
            <w:r>
              <w:rPr>
                <w:rFonts w:ascii="Calibri" w:eastAsia="Calibri" w:hAnsi="Calibri" w:cs="Calibri"/>
                <w:color w:val="000000"/>
                <w:sz w:val="20"/>
                <w:szCs w:val="20"/>
              </w:rPr>
              <w:t xml:space="preserve"> Situación Actual de las Comunidades Urbanas y Rurales en Agua Potable y Saneamiento realizado</w:t>
            </w:r>
          </w:p>
        </w:tc>
        <w:tc>
          <w:tcPr>
            <w:tcW w:w="1733" w:type="dxa"/>
            <w:tcMar>
              <w:top w:w="0" w:type="dxa"/>
              <w:left w:w="70" w:type="dxa"/>
              <w:bottom w:w="0" w:type="dxa"/>
              <w:right w:w="70" w:type="dxa"/>
            </w:tcMar>
            <w:vAlign w:val="center"/>
          </w:tcPr>
          <w:p w:rsidR="004F2857" w:rsidRDefault="004F285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64 comunidades rurales evaluadas</w:t>
            </w:r>
          </w:p>
        </w:tc>
        <w:tc>
          <w:tcPr>
            <w:tcW w:w="1733" w:type="dxa"/>
            <w:tcMar>
              <w:top w:w="0" w:type="dxa"/>
              <w:left w:w="70" w:type="dxa"/>
              <w:bottom w:w="0" w:type="dxa"/>
              <w:right w:w="70" w:type="dxa"/>
            </w:tcMar>
            <w:vAlign w:val="center"/>
          </w:tcPr>
          <w:p w:rsidR="004F2857" w:rsidRDefault="004F2857">
            <w:pPr>
              <w:jc w:val="center"/>
              <w:rPr>
                <w:rFonts w:ascii="Calibri" w:eastAsia="Calibri" w:hAnsi="Calibri" w:cs="Calibri"/>
                <w:color w:val="000000"/>
                <w:sz w:val="20"/>
                <w:szCs w:val="20"/>
              </w:rPr>
            </w:pPr>
            <w:r>
              <w:rPr>
                <w:rFonts w:ascii="Calibri" w:eastAsia="Calibri" w:hAnsi="Calibri" w:cs="Calibri"/>
                <w:sz w:val="20"/>
                <w:szCs w:val="20"/>
              </w:rPr>
              <w:t>13 comunidades rurales evaluadas</w:t>
            </w:r>
          </w:p>
        </w:tc>
        <w:tc>
          <w:tcPr>
            <w:tcW w:w="1466" w:type="dxa"/>
            <w:tcMar>
              <w:top w:w="0" w:type="dxa"/>
              <w:left w:w="70" w:type="dxa"/>
              <w:bottom w:w="0" w:type="dxa"/>
              <w:right w:w="70" w:type="dxa"/>
            </w:tcMar>
            <w:vAlign w:val="center"/>
          </w:tcPr>
          <w:p w:rsidR="004F2857" w:rsidRDefault="004F2857" w:rsidP="00F7466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20.31%</w:t>
            </w:r>
          </w:p>
        </w:tc>
      </w:tr>
      <w:tr w:rsidR="004F2857">
        <w:trPr>
          <w:trHeight w:val="585"/>
          <w:jc w:val="center"/>
        </w:trPr>
        <w:tc>
          <w:tcPr>
            <w:tcW w:w="1951" w:type="dxa"/>
            <w:vMerge/>
            <w:tcMar>
              <w:top w:w="0" w:type="dxa"/>
              <w:left w:w="70" w:type="dxa"/>
              <w:bottom w:w="0" w:type="dxa"/>
              <w:right w:w="70" w:type="dxa"/>
            </w:tcMar>
            <w:vAlign w:val="center"/>
          </w:tcPr>
          <w:p w:rsidR="004F2857" w:rsidRDefault="004F285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11" w:type="dxa"/>
            <w:vMerge/>
            <w:tcMar>
              <w:top w:w="0" w:type="dxa"/>
              <w:left w:w="70" w:type="dxa"/>
              <w:bottom w:w="0" w:type="dxa"/>
              <w:right w:w="70" w:type="dxa"/>
            </w:tcMar>
            <w:vAlign w:val="center"/>
          </w:tcPr>
          <w:p w:rsidR="004F2857" w:rsidRDefault="004F285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733" w:type="dxa"/>
            <w:tcMar>
              <w:top w:w="0" w:type="dxa"/>
              <w:left w:w="70" w:type="dxa"/>
              <w:bottom w:w="0" w:type="dxa"/>
              <w:right w:w="70" w:type="dxa"/>
            </w:tcMar>
            <w:vAlign w:val="center"/>
          </w:tcPr>
          <w:p w:rsidR="004F2857" w:rsidRDefault="004F285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157 comunidades registradas en el SIASAR</w:t>
            </w:r>
          </w:p>
        </w:tc>
        <w:tc>
          <w:tcPr>
            <w:tcW w:w="1733" w:type="dxa"/>
            <w:tcMar>
              <w:top w:w="0" w:type="dxa"/>
              <w:left w:w="70" w:type="dxa"/>
              <w:bottom w:w="0" w:type="dxa"/>
              <w:right w:w="70" w:type="dxa"/>
            </w:tcMar>
            <w:vAlign w:val="center"/>
          </w:tcPr>
          <w:p w:rsidR="004F2857" w:rsidRDefault="004F2857">
            <w:pPr>
              <w:jc w:val="center"/>
              <w:rPr>
                <w:rFonts w:ascii="Calibri" w:eastAsia="Calibri" w:hAnsi="Calibri" w:cs="Calibri"/>
                <w:sz w:val="20"/>
                <w:szCs w:val="20"/>
              </w:rPr>
            </w:pPr>
            <w:r>
              <w:rPr>
                <w:rFonts w:ascii="Calibri" w:eastAsia="Calibri" w:hAnsi="Calibri" w:cs="Calibri"/>
                <w:sz w:val="20"/>
                <w:szCs w:val="20"/>
              </w:rPr>
              <w:t>0 comunidades registradas en el SIASAR</w:t>
            </w:r>
          </w:p>
        </w:tc>
        <w:tc>
          <w:tcPr>
            <w:tcW w:w="1466" w:type="dxa"/>
            <w:tcMar>
              <w:top w:w="0" w:type="dxa"/>
              <w:left w:w="70" w:type="dxa"/>
              <w:bottom w:w="0" w:type="dxa"/>
              <w:right w:w="70" w:type="dxa"/>
            </w:tcMar>
            <w:vAlign w:val="center"/>
          </w:tcPr>
          <w:p w:rsidR="004F2857" w:rsidRDefault="004F285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0%</w:t>
            </w:r>
          </w:p>
        </w:tc>
      </w:tr>
      <w:tr w:rsidR="004F2857">
        <w:trPr>
          <w:trHeight w:val="424"/>
          <w:jc w:val="center"/>
        </w:trPr>
        <w:tc>
          <w:tcPr>
            <w:tcW w:w="1951" w:type="dxa"/>
            <w:vMerge/>
            <w:tcMar>
              <w:top w:w="0" w:type="dxa"/>
              <w:left w:w="70" w:type="dxa"/>
              <w:bottom w:w="0" w:type="dxa"/>
              <w:right w:w="70" w:type="dxa"/>
            </w:tcMar>
            <w:vAlign w:val="center"/>
          </w:tcPr>
          <w:p w:rsidR="004F2857" w:rsidRDefault="004F285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111" w:type="dxa"/>
            <w:tcMar>
              <w:top w:w="0" w:type="dxa"/>
              <w:left w:w="70" w:type="dxa"/>
              <w:bottom w:w="0" w:type="dxa"/>
              <w:right w:w="70" w:type="dxa"/>
            </w:tcMar>
            <w:vAlign w:val="center"/>
          </w:tcPr>
          <w:p w:rsidR="004F2857" w:rsidRDefault="004F2857">
            <w:pPr>
              <w:rPr>
                <w:rFonts w:ascii="Calibri" w:eastAsia="Calibri" w:hAnsi="Calibri" w:cs="Calibri"/>
                <w:sz w:val="20"/>
                <w:szCs w:val="20"/>
              </w:rPr>
            </w:pPr>
            <w:r>
              <w:rPr>
                <w:rFonts w:ascii="Calibri" w:eastAsia="Calibri" w:hAnsi="Calibri" w:cs="Calibri"/>
                <w:sz w:val="20"/>
                <w:szCs w:val="20"/>
              </w:rPr>
              <w:t xml:space="preserve">Fortalecimiento de Capacidades de las Organizaciones Comunitarias de Servicio de Agua y Saneamiento (ASOCAR, Comités de agua, otros). </w:t>
            </w:r>
          </w:p>
        </w:tc>
        <w:tc>
          <w:tcPr>
            <w:tcW w:w="1733" w:type="dxa"/>
            <w:tcMar>
              <w:top w:w="0" w:type="dxa"/>
              <w:left w:w="70" w:type="dxa"/>
              <w:bottom w:w="0" w:type="dxa"/>
              <w:right w:w="70" w:type="dxa"/>
            </w:tcMar>
            <w:vAlign w:val="center"/>
          </w:tcPr>
          <w:p w:rsidR="004F2857" w:rsidRDefault="004F2857">
            <w:pPr>
              <w:jc w:val="center"/>
              <w:rPr>
                <w:rFonts w:ascii="Calibri" w:eastAsia="Calibri" w:hAnsi="Calibri" w:cs="Calibri"/>
                <w:color w:val="000000"/>
                <w:sz w:val="20"/>
                <w:szCs w:val="20"/>
              </w:rPr>
            </w:pPr>
            <w:r>
              <w:rPr>
                <w:rFonts w:ascii="Calibri" w:eastAsia="Calibri" w:hAnsi="Calibri" w:cs="Calibri"/>
                <w:sz w:val="20"/>
                <w:szCs w:val="20"/>
              </w:rPr>
              <w:t>5 talleres impartidos</w:t>
            </w:r>
          </w:p>
        </w:tc>
        <w:tc>
          <w:tcPr>
            <w:tcW w:w="1733" w:type="dxa"/>
            <w:tcMar>
              <w:top w:w="0" w:type="dxa"/>
              <w:left w:w="70" w:type="dxa"/>
              <w:bottom w:w="0" w:type="dxa"/>
              <w:right w:w="70" w:type="dxa"/>
            </w:tcMar>
            <w:vAlign w:val="center"/>
          </w:tcPr>
          <w:p w:rsidR="004F2857" w:rsidRDefault="004F2857">
            <w:pPr>
              <w:jc w:val="center"/>
              <w:rPr>
                <w:rFonts w:ascii="Calibri" w:eastAsia="Calibri" w:hAnsi="Calibri" w:cs="Calibri"/>
                <w:color w:val="000000"/>
                <w:sz w:val="20"/>
                <w:szCs w:val="20"/>
              </w:rPr>
            </w:pPr>
            <w:r>
              <w:rPr>
                <w:rFonts w:ascii="Calibri" w:eastAsia="Calibri" w:hAnsi="Calibri" w:cs="Calibri"/>
                <w:sz w:val="20"/>
                <w:szCs w:val="20"/>
              </w:rPr>
              <w:t>5 talleres impartidos</w:t>
            </w:r>
          </w:p>
        </w:tc>
        <w:tc>
          <w:tcPr>
            <w:tcW w:w="1466" w:type="dxa"/>
            <w:tcMar>
              <w:top w:w="0" w:type="dxa"/>
              <w:left w:w="70" w:type="dxa"/>
              <w:bottom w:w="0" w:type="dxa"/>
              <w:right w:w="70" w:type="dxa"/>
            </w:tcMar>
            <w:vAlign w:val="center"/>
          </w:tcPr>
          <w:p w:rsidR="004F2857" w:rsidRDefault="004F2857">
            <w:pPr>
              <w:jc w:val="center"/>
              <w:rPr>
                <w:rFonts w:ascii="Calibri" w:eastAsia="Calibri" w:hAnsi="Calibri" w:cs="Calibri"/>
                <w:sz w:val="20"/>
                <w:szCs w:val="20"/>
              </w:rPr>
            </w:pPr>
            <w:r>
              <w:rPr>
                <w:rFonts w:ascii="Calibri" w:eastAsia="Calibri" w:hAnsi="Calibri" w:cs="Calibri"/>
                <w:sz w:val="20"/>
                <w:szCs w:val="20"/>
              </w:rPr>
              <w:t>100%</w:t>
            </w:r>
          </w:p>
        </w:tc>
      </w:tr>
    </w:tbl>
    <w:p w:rsidR="007874A0" w:rsidRDefault="007874A0" w:rsidP="00F0379E">
      <w:pPr>
        <w:pStyle w:val="Ttulo2"/>
      </w:pPr>
    </w:p>
    <w:p w:rsidR="00F74669" w:rsidRDefault="00F74669" w:rsidP="00F74669"/>
    <w:p w:rsidR="00F74669" w:rsidRDefault="00F74669" w:rsidP="00F74669"/>
    <w:p w:rsidR="004F2857" w:rsidRPr="00306704" w:rsidRDefault="004F2857" w:rsidP="00F74669">
      <w:pPr>
        <w:rPr>
          <w:lang w:val="en-US"/>
        </w:rPr>
      </w:pPr>
    </w:p>
    <w:p w:rsidR="00F74669" w:rsidRPr="00F74669" w:rsidRDefault="00F74669" w:rsidP="00F74669"/>
    <w:p w:rsidR="007874A0" w:rsidRPr="001A4C61" w:rsidRDefault="0049122D" w:rsidP="00F0379E">
      <w:pPr>
        <w:pStyle w:val="Ttulo2"/>
        <w:numPr>
          <w:ilvl w:val="0"/>
          <w:numId w:val="7"/>
        </w:numPr>
        <w:rPr>
          <w:rFonts w:ascii="Calibri" w:eastAsia="Calibri" w:hAnsi="Calibri" w:cs="Calibri"/>
          <w:color w:val="072B62"/>
        </w:rPr>
      </w:pPr>
      <w:bookmarkStart w:id="27" w:name="_heading=h.44sinio" w:colFirst="0" w:colLast="0"/>
      <w:bookmarkStart w:id="28" w:name="_Toc132106947"/>
      <w:bookmarkEnd w:id="27"/>
      <w:r w:rsidRPr="001A4C61">
        <w:rPr>
          <w:rFonts w:ascii="Calibri" w:eastAsia="Calibri" w:hAnsi="Calibri" w:cs="Calibri"/>
          <w:color w:val="072B62"/>
        </w:rPr>
        <w:t>Dirección de Tratamiento del Agua</w:t>
      </w:r>
      <w:bookmarkEnd w:id="28"/>
    </w:p>
    <w:p w:rsidR="007874A0" w:rsidRDefault="007874A0"/>
    <w:p w:rsidR="00810EF1" w:rsidRDefault="0049122D" w:rsidP="00810EF1">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rPr>
      </w:pPr>
      <w:r>
        <w:rPr>
          <w:rFonts w:ascii="Calibri" w:eastAsia="Calibri" w:hAnsi="Calibri" w:cs="Calibri"/>
          <w:color w:val="000000"/>
        </w:rPr>
        <w:t xml:space="preserve">La Dirección de Tratamiento del Agua para el </w:t>
      </w:r>
      <w:r w:rsidR="00E17E57">
        <w:rPr>
          <w:rFonts w:ascii="Calibri" w:eastAsia="Calibri" w:hAnsi="Calibri" w:cs="Calibri"/>
        </w:rPr>
        <w:t xml:space="preserve">1er </w:t>
      </w:r>
      <w:r w:rsidR="00E17E57">
        <w:rPr>
          <w:rFonts w:ascii="Calibri" w:eastAsia="Calibri" w:hAnsi="Calibri" w:cs="Calibri"/>
          <w:color w:val="000000"/>
        </w:rPr>
        <w:t>trimestre</w:t>
      </w:r>
      <w:r>
        <w:rPr>
          <w:rFonts w:ascii="Calibri" w:eastAsia="Calibri" w:hAnsi="Calibri" w:cs="Calibri"/>
          <w:color w:val="000000"/>
        </w:rPr>
        <w:t xml:space="preserve"> del año prese</w:t>
      </w:r>
      <w:r w:rsidR="00556A07">
        <w:rPr>
          <w:rFonts w:ascii="Calibri" w:eastAsia="Calibri" w:hAnsi="Calibri" w:cs="Calibri"/>
          <w:color w:val="000000"/>
        </w:rPr>
        <w:t>ntó una programación total de 10</w:t>
      </w:r>
      <w:r>
        <w:rPr>
          <w:rFonts w:ascii="Calibri" w:eastAsia="Calibri" w:hAnsi="Calibri" w:cs="Calibri"/>
          <w:color w:val="000000"/>
        </w:rPr>
        <w:t xml:space="preserve"> productos, de los cuales obtuvo un </w:t>
      </w:r>
      <w:r>
        <w:rPr>
          <w:rFonts w:ascii="Calibri" w:eastAsia="Calibri" w:hAnsi="Calibri" w:cs="Calibri"/>
          <w:b/>
          <w:color w:val="000000"/>
        </w:rPr>
        <w:t xml:space="preserve">Avance General </w:t>
      </w:r>
      <w:r w:rsidR="00C3576C">
        <w:rPr>
          <w:rFonts w:ascii="Calibri" w:eastAsia="Calibri" w:hAnsi="Calibri" w:cs="Calibri"/>
          <w:b/>
        </w:rPr>
        <w:t xml:space="preserve">de </w:t>
      </w:r>
      <w:r w:rsidR="00810EF1">
        <w:rPr>
          <w:rFonts w:ascii="Calibri" w:eastAsia="Calibri" w:hAnsi="Calibri" w:cs="Calibri"/>
          <w:b/>
        </w:rPr>
        <w:t>54.31</w:t>
      </w:r>
      <w:r>
        <w:rPr>
          <w:rFonts w:ascii="Calibri" w:eastAsia="Calibri" w:hAnsi="Calibri" w:cs="Calibri"/>
          <w:b/>
          <w:color w:val="000000"/>
        </w:rPr>
        <w:t xml:space="preserve"> %</w:t>
      </w:r>
      <w:r>
        <w:rPr>
          <w:rFonts w:ascii="Calibri" w:eastAsia="Calibri" w:hAnsi="Calibri" w:cs="Calibri"/>
          <w:color w:val="000000"/>
        </w:rPr>
        <w:t xml:space="preserve">. </w:t>
      </w:r>
    </w:p>
    <w:p w:rsidR="007874A0" w:rsidRPr="00810EF1" w:rsidRDefault="0049122D" w:rsidP="00810EF1">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b/>
        </w:rPr>
      </w:pPr>
      <w:r>
        <w:rPr>
          <w:rFonts w:ascii="Calibri" w:eastAsia="Calibri" w:hAnsi="Calibri" w:cs="Calibri"/>
          <w:color w:val="000000"/>
        </w:rPr>
        <w:t>A continuación, los</w:t>
      </w:r>
      <w:r w:rsidR="00C3576C">
        <w:rPr>
          <w:rFonts w:ascii="Calibri" w:eastAsia="Calibri" w:hAnsi="Calibri" w:cs="Calibri"/>
          <w:color w:val="000000"/>
        </w:rPr>
        <w:t xml:space="preserve"> principales productos del área:</w:t>
      </w:r>
    </w:p>
    <w:p w:rsidR="007874A0" w:rsidRDefault="007874A0">
      <w:pPr>
        <w:jc w:val="both"/>
        <w:rPr>
          <w:rFonts w:ascii="Calibri" w:eastAsia="Calibri" w:hAnsi="Calibri" w:cs="Calibri"/>
          <w:b/>
          <w:sz w:val="20"/>
          <w:szCs w:val="20"/>
        </w:rPr>
      </w:pPr>
    </w:p>
    <w:tbl>
      <w:tblPr>
        <w:tblStyle w:val="affffffffffffffffff2"/>
        <w:tblW w:w="9349" w:type="dxa"/>
        <w:tblInd w:w="0" w:type="dxa"/>
        <w:tblLayout w:type="fixed"/>
        <w:tblLook w:val="0400" w:firstRow="0" w:lastRow="0" w:firstColumn="0" w:lastColumn="0" w:noHBand="0" w:noVBand="1"/>
      </w:tblPr>
      <w:tblGrid>
        <w:gridCol w:w="2245"/>
        <w:gridCol w:w="3150"/>
        <w:gridCol w:w="1440"/>
        <w:gridCol w:w="1170"/>
        <w:gridCol w:w="1344"/>
      </w:tblGrid>
      <w:tr w:rsidR="007874A0">
        <w:trPr>
          <w:trHeight w:val="570"/>
        </w:trPr>
        <w:tc>
          <w:tcPr>
            <w:tcW w:w="224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Objetivo Específico del PEI</w:t>
            </w:r>
          </w:p>
        </w:tc>
        <w:tc>
          <w:tcPr>
            <w:tcW w:w="31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Producto</w:t>
            </w:r>
          </w:p>
        </w:tc>
        <w:tc>
          <w:tcPr>
            <w:tcW w:w="144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Meta física 1er Trimestre 2023</w:t>
            </w:r>
          </w:p>
        </w:tc>
        <w:tc>
          <w:tcPr>
            <w:tcW w:w="117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Ejecutado</w:t>
            </w:r>
          </w:p>
        </w:tc>
        <w:tc>
          <w:tcPr>
            <w:tcW w:w="1344"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pPr>
            <w:r>
              <w:rPr>
                <w:rFonts w:ascii="Calibri" w:eastAsia="Calibri" w:hAnsi="Calibri" w:cs="Calibri"/>
                <w:b/>
                <w:color w:val="FFFFFF"/>
                <w:sz w:val="20"/>
                <w:szCs w:val="20"/>
              </w:rPr>
              <w:t>Avance del Producto</w:t>
            </w:r>
          </w:p>
        </w:tc>
      </w:tr>
      <w:tr w:rsidR="00F0379E" w:rsidTr="00810EF1">
        <w:trPr>
          <w:trHeight w:val="402"/>
        </w:trPr>
        <w:tc>
          <w:tcPr>
            <w:tcW w:w="224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OE 1: Mejorar la Cobertura y Calidad del Servicio de Agua Potable</w:t>
            </w:r>
          </w:p>
          <w:p w:rsidR="00F0379E" w:rsidRDefault="00F0379E">
            <w:pPr>
              <w:rPr>
                <w:rFonts w:ascii="Calibri" w:eastAsia="Calibri" w:hAnsi="Calibri" w:cs="Calibri"/>
                <w:sz w:val="20"/>
                <w:szCs w:val="20"/>
              </w:rPr>
            </w:pPr>
          </w:p>
          <w:p w:rsidR="00F0379E" w:rsidRDefault="00F0379E" w:rsidP="00810EF1">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OE 2: Aumentar la Cobertura del Servicio de Saneamiento</w:t>
            </w: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Sistemas de Medición instalados en las plantas potabilizadoras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69  unidades</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5  unidades</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sidRPr="00810EF1">
              <w:rPr>
                <w:rFonts w:ascii="Calibri" w:eastAsia="Calibri" w:hAnsi="Calibri" w:cs="Calibri"/>
                <w:sz w:val="20"/>
                <w:szCs w:val="20"/>
              </w:rPr>
              <w:t>7.25</w:t>
            </w:r>
            <w:r>
              <w:rPr>
                <w:rFonts w:ascii="Calibri" w:eastAsia="Calibri" w:hAnsi="Calibri" w:cs="Calibri"/>
                <w:sz w:val="20"/>
                <w:szCs w:val="20"/>
              </w:rPr>
              <w:t>%</w:t>
            </w:r>
          </w:p>
        </w:tc>
      </w:tr>
      <w:tr w:rsidR="00F0379E" w:rsidTr="00810EF1">
        <w:trPr>
          <w:trHeight w:val="402"/>
        </w:trPr>
        <w:tc>
          <w:tcPr>
            <w:tcW w:w="2245" w:type="dxa"/>
            <w:vMerge/>
            <w:tcBorders>
              <w:left w:val="single" w:sz="4" w:space="0" w:color="000000"/>
              <w:right w:val="single" w:sz="4" w:space="0" w:color="000000"/>
            </w:tcBorders>
            <w:tcMar>
              <w:top w:w="0" w:type="dxa"/>
              <w:left w:w="70" w:type="dxa"/>
              <w:bottom w:w="0" w:type="dxa"/>
              <w:right w:w="70" w:type="dxa"/>
            </w:tcMar>
            <w:vAlign w:val="center"/>
          </w:tcPr>
          <w:p w:rsidR="00F0379E" w:rsidRDefault="00F0379E" w:rsidP="00810EF1">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Plantas Potabilizadoras con procesos mejorados.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6 unidades</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3 unidades</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Pr="00810EF1" w:rsidRDefault="00F0379E">
            <w:pPr>
              <w:jc w:val="center"/>
              <w:rPr>
                <w:rFonts w:ascii="Calibri" w:eastAsia="Calibri" w:hAnsi="Calibri" w:cs="Calibri"/>
                <w:sz w:val="20"/>
                <w:szCs w:val="20"/>
              </w:rPr>
            </w:pPr>
            <w:r w:rsidRPr="00810EF1">
              <w:rPr>
                <w:rFonts w:ascii="Calibri" w:eastAsia="Calibri" w:hAnsi="Calibri" w:cs="Calibri"/>
                <w:sz w:val="20"/>
                <w:szCs w:val="20"/>
              </w:rPr>
              <w:t>50.00%</w:t>
            </w:r>
          </w:p>
        </w:tc>
      </w:tr>
      <w:tr w:rsidR="00F0379E" w:rsidTr="00810EF1">
        <w:trPr>
          <w:trHeight w:val="407"/>
        </w:trPr>
        <w:tc>
          <w:tcPr>
            <w:tcW w:w="2245" w:type="dxa"/>
            <w:vMerge/>
            <w:tcBorders>
              <w:left w:val="single" w:sz="4" w:space="0" w:color="000000"/>
              <w:right w:val="single" w:sz="4" w:space="0" w:color="000000"/>
            </w:tcBorders>
            <w:tcMar>
              <w:top w:w="0" w:type="dxa"/>
              <w:left w:w="70" w:type="dxa"/>
              <w:bottom w:w="0" w:type="dxa"/>
              <w:right w:w="70" w:type="dxa"/>
            </w:tcMar>
            <w:vAlign w:val="center"/>
          </w:tcPr>
          <w:p w:rsidR="00F0379E" w:rsidRDefault="00F0379E">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Cobertura de Abastecimiento de Sustancias Químicas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25%</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ind w:hanging="47"/>
              <w:jc w:val="center"/>
              <w:rPr>
                <w:rFonts w:ascii="Calibri" w:eastAsia="Calibri" w:hAnsi="Calibri" w:cs="Calibri"/>
                <w:sz w:val="20"/>
                <w:szCs w:val="20"/>
              </w:rPr>
            </w:pPr>
            <w:r>
              <w:rPr>
                <w:rFonts w:ascii="Calibri" w:eastAsia="Calibri" w:hAnsi="Calibri" w:cs="Calibri"/>
                <w:sz w:val="20"/>
                <w:szCs w:val="20"/>
              </w:rPr>
              <w:t>25%</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100%</w:t>
            </w:r>
          </w:p>
        </w:tc>
      </w:tr>
      <w:tr w:rsidR="00F0379E" w:rsidTr="00810EF1">
        <w:trPr>
          <w:trHeight w:val="407"/>
        </w:trPr>
        <w:tc>
          <w:tcPr>
            <w:tcW w:w="2245" w:type="dxa"/>
            <w:vMerge/>
            <w:tcBorders>
              <w:left w:val="single" w:sz="4" w:space="0" w:color="000000"/>
              <w:right w:val="single" w:sz="4" w:space="0" w:color="000000"/>
            </w:tcBorders>
            <w:tcMar>
              <w:top w:w="0" w:type="dxa"/>
              <w:left w:w="70" w:type="dxa"/>
              <w:bottom w:w="0" w:type="dxa"/>
              <w:right w:w="70" w:type="dxa"/>
            </w:tcMar>
            <w:vAlign w:val="center"/>
          </w:tcPr>
          <w:p w:rsidR="00F0379E" w:rsidRDefault="00F0379E">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Reporte de Consumo y Existencia de Sustancias Químicas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3 reportes</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3 reportes</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sidRPr="00810EF1">
              <w:rPr>
                <w:rFonts w:ascii="Calibri" w:eastAsia="Calibri" w:hAnsi="Calibri" w:cs="Calibri"/>
                <w:sz w:val="20"/>
                <w:szCs w:val="20"/>
              </w:rPr>
              <w:t>83.33</w:t>
            </w:r>
            <w:r>
              <w:rPr>
                <w:rFonts w:ascii="Calibri" w:eastAsia="Calibri" w:hAnsi="Calibri" w:cs="Calibri"/>
                <w:sz w:val="20"/>
                <w:szCs w:val="20"/>
              </w:rPr>
              <w:t>%</w:t>
            </w:r>
          </w:p>
        </w:tc>
      </w:tr>
      <w:tr w:rsidR="00F0379E" w:rsidTr="00810EF1">
        <w:trPr>
          <w:trHeight w:val="407"/>
        </w:trPr>
        <w:tc>
          <w:tcPr>
            <w:tcW w:w="2245" w:type="dxa"/>
            <w:vMerge/>
            <w:tcBorders>
              <w:left w:val="single" w:sz="4" w:space="0" w:color="000000"/>
              <w:right w:val="single" w:sz="4" w:space="0" w:color="000000"/>
            </w:tcBorders>
            <w:tcMar>
              <w:top w:w="0" w:type="dxa"/>
              <w:left w:w="70" w:type="dxa"/>
              <w:bottom w:w="0" w:type="dxa"/>
              <w:right w:w="70" w:type="dxa"/>
            </w:tcMar>
            <w:vAlign w:val="center"/>
          </w:tcPr>
          <w:p w:rsidR="00F0379E" w:rsidRDefault="00F0379E">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Plan de Mejora de Procesos en Plantas Potabilizadoras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6 unidades</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 xml:space="preserve">3 </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50%</w:t>
            </w:r>
          </w:p>
          <w:p w:rsidR="00F0379E" w:rsidRDefault="00F0379E">
            <w:pPr>
              <w:rPr>
                <w:rFonts w:ascii="Calibri" w:eastAsia="Calibri" w:hAnsi="Calibri" w:cs="Calibri"/>
                <w:sz w:val="20"/>
                <w:szCs w:val="20"/>
              </w:rPr>
            </w:pPr>
          </w:p>
        </w:tc>
      </w:tr>
      <w:tr w:rsidR="00F0379E" w:rsidTr="00810EF1">
        <w:trPr>
          <w:trHeight w:val="407"/>
        </w:trPr>
        <w:tc>
          <w:tcPr>
            <w:tcW w:w="2245" w:type="dxa"/>
            <w:vMerge/>
            <w:tcBorders>
              <w:left w:val="single" w:sz="4" w:space="0" w:color="000000"/>
              <w:right w:val="single" w:sz="4" w:space="0" w:color="000000"/>
            </w:tcBorders>
            <w:tcMar>
              <w:top w:w="0" w:type="dxa"/>
              <w:left w:w="70" w:type="dxa"/>
              <w:bottom w:w="0" w:type="dxa"/>
              <w:right w:w="70" w:type="dxa"/>
            </w:tcMar>
            <w:vAlign w:val="center"/>
          </w:tcPr>
          <w:p w:rsidR="00F0379E" w:rsidRDefault="00F0379E">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Cobertura de Sistemas de Cloración</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15 unidades</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4 unidades</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sidRPr="00810EF1">
              <w:rPr>
                <w:rFonts w:ascii="Calibri" w:eastAsia="Calibri" w:hAnsi="Calibri" w:cs="Calibri"/>
                <w:sz w:val="20"/>
                <w:szCs w:val="20"/>
              </w:rPr>
              <w:t>26.67%</w:t>
            </w:r>
          </w:p>
        </w:tc>
      </w:tr>
      <w:tr w:rsidR="00F0379E" w:rsidTr="00810EF1">
        <w:trPr>
          <w:trHeight w:val="407"/>
        </w:trPr>
        <w:tc>
          <w:tcPr>
            <w:tcW w:w="2245" w:type="dxa"/>
            <w:vMerge/>
            <w:tcBorders>
              <w:left w:val="single" w:sz="4" w:space="0" w:color="000000"/>
              <w:right w:val="single" w:sz="4" w:space="0" w:color="000000"/>
            </w:tcBorders>
            <w:tcMar>
              <w:top w:w="0" w:type="dxa"/>
              <w:left w:w="70" w:type="dxa"/>
              <w:bottom w:w="0" w:type="dxa"/>
              <w:right w:w="70" w:type="dxa"/>
            </w:tcMar>
            <w:vAlign w:val="center"/>
          </w:tcPr>
          <w:p w:rsidR="00F0379E" w:rsidRDefault="00F0379E">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sidRPr="00810EF1">
              <w:rPr>
                <w:rFonts w:ascii="Calibri" w:eastAsia="Calibri" w:hAnsi="Calibri" w:cs="Calibri"/>
                <w:sz w:val="20"/>
                <w:szCs w:val="20"/>
              </w:rPr>
              <w:t>Acueductos con Sistemas de Cloración Instalados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95%</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90%</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Pr="00810EF1" w:rsidRDefault="00F0379E">
            <w:pPr>
              <w:jc w:val="center"/>
              <w:rPr>
                <w:rFonts w:ascii="Calibri" w:eastAsia="Calibri" w:hAnsi="Calibri" w:cs="Calibri"/>
                <w:sz w:val="20"/>
                <w:szCs w:val="20"/>
              </w:rPr>
            </w:pPr>
            <w:r w:rsidRPr="00810EF1">
              <w:rPr>
                <w:rFonts w:ascii="Calibri" w:eastAsia="Calibri" w:hAnsi="Calibri" w:cs="Calibri"/>
                <w:sz w:val="20"/>
                <w:szCs w:val="20"/>
              </w:rPr>
              <w:t>90.00%</w:t>
            </w:r>
          </w:p>
        </w:tc>
      </w:tr>
      <w:tr w:rsidR="00F0379E" w:rsidTr="00810EF1">
        <w:trPr>
          <w:trHeight w:val="407"/>
        </w:trPr>
        <w:tc>
          <w:tcPr>
            <w:tcW w:w="2245" w:type="dxa"/>
            <w:vMerge/>
            <w:tcBorders>
              <w:left w:val="single" w:sz="4" w:space="0" w:color="000000"/>
              <w:right w:val="single" w:sz="4" w:space="0" w:color="000000"/>
            </w:tcBorders>
            <w:tcMar>
              <w:top w:w="0" w:type="dxa"/>
              <w:left w:w="70" w:type="dxa"/>
              <w:bottom w:w="0" w:type="dxa"/>
              <w:right w:w="70" w:type="dxa"/>
            </w:tcMar>
            <w:vAlign w:val="center"/>
          </w:tcPr>
          <w:p w:rsidR="00F0379E" w:rsidRDefault="00F0379E">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Plan de Mejoramiento de Infraestructuras de Plantas Potabilizadoras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15 unidades</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6 unidades</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40%</w:t>
            </w:r>
          </w:p>
        </w:tc>
      </w:tr>
      <w:tr w:rsidR="00F0379E" w:rsidTr="00810EF1">
        <w:trPr>
          <w:trHeight w:val="407"/>
        </w:trPr>
        <w:tc>
          <w:tcPr>
            <w:tcW w:w="2245" w:type="dxa"/>
            <w:vMerge/>
            <w:tcBorders>
              <w:left w:val="single" w:sz="4" w:space="0" w:color="000000"/>
              <w:right w:val="single" w:sz="4" w:space="0" w:color="000000"/>
            </w:tcBorders>
            <w:tcMar>
              <w:top w:w="0" w:type="dxa"/>
              <w:left w:w="70" w:type="dxa"/>
              <w:bottom w:w="0" w:type="dxa"/>
              <w:right w:w="70" w:type="dxa"/>
            </w:tcMar>
            <w:vAlign w:val="center"/>
          </w:tcPr>
          <w:p w:rsidR="00F0379E" w:rsidRDefault="00F0379E">
            <w:pPr>
              <w:widowControl w:val="0"/>
              <w:pBdr>
                <w:top w:val="nil"/>
                <w:left w:val="nil"/>
                <w:bottom w:val="nil"/>
                <w:right w:val="nil"/>
                <w:between w:val="nil"/>
              </w:pBdr>
              <w:spacing w:line="276" w:lineRule="auto"/>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rPr>
                <w:rFonts w:ascii="Calibri" w:eastAsia="Calibri" w:hAnsi="Calibri" w:cs="Calibri"/>
                <w:sz w:val="20"/>
                <w:szCs w:val="20"/>
              </w:rPr>
            </w:pPr>
            <w:r>
              <w:rPr>
                <w:rFonts w:ascii="Calibri" w:eastAsia="Calibri" w:hAnsi="Calibri" w:cs="Calibri"/>
                <w:sz w:val="20"/>
                <w:szCs w:val="20"/>
              </w:rPr>
              <w:t>Plan de Limpieza y Desinfección de Acueductos</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24 unidades</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Pr>
                <w:rFonts w:ascii="Calibri" w:eastAsia="Calibri" w:hAnsi="Calibri" w:cs="Calibri"/>
                <w:sz w:val="20"/>
                <w:szCs w:val="20"/>
              </w:rPr>
              <w:t>5 unidades</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379E" w:rsidRDefault="00F0379E">
            <w:pPr>
              <w:jc w:val="center"/>
              <w:rPr>
                <w:rFonts w:ascii="Calibri" w:eastAsia="Calibri" w:hAnsi="Calibri" w:cs="Calibri"/>
                <w:sz w:val="20"/>
                <w:szCs w:val="20"/>
              </w:rPr>
            </w:pPr>
            <w:r w:rsidRPr="00810EF1">
              <w:rPr>
                <w:rFonts w:ascii="Calibri" w:eastAsia="Calibri" w:hAnsi="Calibri" w:cs="Calibri"/>
                <w:sz w:val="20"/>
                <w:szCs w:val="20"/>
              </w:rPr>
              <w:t>20.83%</w:t>
            </w:r>
          </w:p>
        </w:tc>
      </w:tr>
      <w:tr w:rsidR="007874A0">
        <w:trPr>
          <w:trHeight w:val="407"/>
        </w:trPr>
        <w:tc>
          <w:tcPr>
            <w:tcW w:w="2245" w:type="dxa"/>
            <w:tcBorders>
              <w:left w:val="single" w:sz="4" w:space="0" w:color="000000"/>
              <w:bottom w:val="single" w:sz="4" w:space="0" w:color="000000"/>
              <w:right w:val="single" w:sz="4" w:space="0" w:color="000000"/>
            </w:tcBorders>
            <w:vAlign w:val="center"/>
          </w:tcPr>
          <w:p w:rsidR="007874A0" w:rsidRDefault="007874A0">
            <w:pPr>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rPr>
                <w:rFonts w:ascii="Calibri" w:eastAsia="Calibri" w:hAnsi="Calibri" w:cs="Calibri"/>
                <w:sz w:val="20"/>
                <w:szCs w:val="20"/>
              </w:rPr>
            </w:pPr>
            <w:r>
              <w:rPr>
                <w:rFonts w:ascii="Calibri" w:eastAsia="Calibri" w:hAnsi="Calibri" w:cs="Calibri"/>
                <w:sz w:val="20"/>
                <w:szCs w:val="20"/>
              </w:rPr>
              <w:t>Plan de Mejoramiento de Infraestructura de PTAR</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4 unidades</w:t>
            </w:r>
          </w:p>
        </w:tc>
        <w:tc>
          <w:tcPr>
            <w:tcW w:w="1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Pr>
                <w:rFonts w:ascii="Calibri" w:eastAsia="Calibri" w:hAnsi="Calibri" w:cs="Calibri"/>
                <w:sz w:val="20"/>
                <w:szCs w:val="20"/>
              </w:rPr>
              <w:t>3 unidades</w:t>
            </w:r>
          </w:p>
        </w:tc>
        <w:tc>
          <w:tcPr>
            <w:tcW w:w="13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jc w:val="center"/>
              <w:rPr>
                <w:rFonts w:ascii="Calibri" w:eastAsia="Calibri" w:hAnsi="Calibri" w:cs="Calibri"/>
                <w:sz w:val="20"/>
                <w:szCs w:val="20"/>
              </w:rPr>
            </w:pPr>
            <w:r w:rsidRPr="00810EF1">
              <w:rPr>
                <w:rFonts w:ascii="Calibri" w:eastAsia="Calibri" w:hAnsi="Calibri" w:cs="Calibri"/>
                <w:sz w:val="20"/>
                <w:szCs w:val="20"/>
              </w:rPr>
              <w:t>75.00%</w:t>
            </w:r>
          </w:p>
        </w:tc>
      </w:tr>
    </w:tbl>
    <w:p w:rsidR="007874A0" w:rsidRDefault="007874A0">
      <w:pPr>
        <w:rPr>
          <w:rFonts w:ascii="Calibri" w:eastAsia="Calibri" w:hAnsi="Calibri" w:cs="Calibri"/>
          <w:b/>
          <w:color w:val="4A66AC"/>
        </w:rPr>
      </w:pPr>
    </w:p>
    <w:p w:rsidR="007874A0" w:rsidRDefault="007874A0">
      <w:pPr>
        <w:rPr>
          <w:rFonts w:ascii="Calibri" w:eastAsia="Calibri" w:hAnsi="Calibri" w:cs="Calibri"/>
          <w:b/>
          <w:color w:val="4A66AC"/>
        </w:rPr>
      </w:pPr>
    </w:p>
    <w:p w:rsidR="007874A0" w:rsidRDefault="007874A0">
      <w:pPr>
        <w:rPr>
          <w:rFonts w:ascii="Calibri" w:eastAsia="Calibri" w:hAnsi="Calibri" w:cs="Calibri"/>
          <w:b/>
          <w:color w:val="4A66AC"/>
        </w:rPr>
      </w:pPr>
    </w:p>
    <w:p w:rsidR="007874A0" w:rsidRPr="001A4C61" w:rsidRDefault="0049122D">
      <w:pPr>
        <w:pStyle w:val="Ttulo2"/>
        <w:numPr>
          <w:ilvl w:val="0"/>
          <w:numId w:val="7"/>
        </w:numPr>
        <w:rPr>
          <w:rFonts w:ascii="Calibri" w:eastAsia="Calibri" w:hAnsi="Calibri" w:cs="Calibri"/>
          <w:color w:val="072B62"/>
        </w:rPr>
      </w:pPr>
      <w:bookmarkStart w:id="29" w:name="_heading=h.2jxsxqh" w:colFirst="0" w:colLast="0"/>
      <w:bookmarkStart w:id="30" w:name="_Toc132106948"/>
      <w:bookmarkEnd w:id="29"/>
      <w:r w:rsidRPr="001A4C61">
        <w:rPr>
          <w:rFonts w:ascii="Calibri" w:eastAsia="Calibri" w:hAnsi="Calibri" w:cs="Calibri"/>
          <w:color w:val="072B62"/>
        </w:rPr>
        <w:t>Dirección de Supervisión y Fiscalización de Obras</w:t>
      </w:r>
      <w:bookmarkEnd w:id="30"/>
    </w:p>
    <w:p w:rsidR="007874A0" w:rsidRDefault="007874A0">
      <w:pPr>
        <w:pBdr>
          <w:top w:val="nil"/>
          <w:left w:val="nil"/>
          <w:bottom w:val="nil"/>
          <w:right w:val="nil"/>
          <w:between w:val="nil"/>
        </w:pBdr>
        <w:tabs>
          <w:tab w:val="left" w:pos="3402"/>
          <w:tab w:val="left" w:pos="3969"/>
        </w:tabs>
        <w:spacing w:line="276" w:lineRule="auto"/>
        <w:ind w:left="720"/>
        <w:jc w:val="both"/>
        <w:rPr>
          <w:rFonts w:ascii="Calibri" w:eastAsia="Calibri" w:hAnsi="Calibri" w:cs="Calibri"/>
          <w:color w:val="253356"/>
          <w:sz w:val="26"/>
          <w:szCs w:val="26"/>
        </w:rPr>
      </w:pPr>
    </w:p>
    <w:p w:rsidR="007874A0" w:rsidRDefault="0049122D">
      <w:pPr>
        <w:tabs>
          <w:tab w:val="left" w:pos="3402"/>
          <w:tab w:val="left" w:pos="3969"/>
        </w:tabs>
        <w:spacing w:line="276" w:lineRule="auto"/>
        <w:ind w:left="360" w:firstLine="348"/>
        <w:jc w:val="both"/>
        <w:rPr>
          <w:rFonts w:ascii="Calibri" w:eastAsia="Calibri" w:hAnsi="Calibri" w:cs="Calibri"/>
        </w:rPr>
      </w:pPr>
      <w:r>
        <w:rPr>
          <w:rFonts w:ascii="Calibri" w:eastAsia="Calibri" w:hAnsi="Calibri" w:cs="Calibri"/>
        </w:rPr>
        <w:t xml:space="preserve"> Esta Dirección para el 1er trimestre del año presentó una programación total de 6 productos, de los cuales obtuvo un </w:t>
      </w:r>
      <w:r>
        <w:rPr>
          <w:rFonts w:ascii="Calibri" w:eastAsia="Calibri" w:hAnsi="Calibri" w:cs="Calibri"/>
          <w:b/>
        </w:rPr>
        <w:t>Avance General de 93.37%.</w:t>
      </w:r>
      <w:r>
        <w:rPr>
          <w:rFonts w:ascii="Calibri" w:eastAsia="Calibri" w:hAnsi="Calibri" w:cs="Calibri"/>
        </w:rPr>
        <w:t xml:space="preserve"> A continuación, los principales productos del área midiendo su avance por unidades:</w:t>
      </w:r>
    </w:p>
    <w:p w:rsidR="007874A0" w:rsidRDefault="007874A0">
      <w:pPr>
        <w:tabs>
          <w:tab w:val="left" w:pos="3402"/>
          <w:tab w:val="left" w:pos="3969"/>
        </w:tabs>
        <w:spacing w:line="276" w:lineRule="auto"/>
        <w:jc w:val="both"/>
        <w:rPr>
          <w:rFonts w:ascii="Calibri" w:eastAsia="Calibri" w:hAnsi="Calibri" w:cs="Calibri"/>
        </w:rPr>
      </w:pPr>
    </w:p>
    <w:tbl>
      <w:tblPr>
        <w:tblStyle w:val="affffffffffffffffff3"/>
        <w:tblW w:w="9715" w:type="dxa"/>
        <w:jc w:val="center"/>
        <w:tblInd w:w="0" w:type="dxa"/>
        <w:tblLayout w:type="fixed"/>
        <w:tblLook w:val="0400" w:firstRow="0" w:lastRow="0" w:firstColumn="0" w:lastColumn="0" w:noHBand="0" w:noVBand="1"/>
      </w:tblPr>
      <w:tblGrid>
        <w:gridCol w:w="2340"/>
        <w:gridCol w:w="2055"/>
        <w:gridCol w:w="2175"/>
        <w:gridCol w:w="1795"/>
        <w:gridCol w:w="1350"/>
      </w:tblGrid>
      <w:tr w:rsidR="007874A0" w:rsidTr="00556A07">
        <w:trPr>
          <w:trHeight w:val="686"/>
          <w:jc w:val="center"/>
        </w:trPr>
        <w:tc>
          <w:tcPr>
            <w:tcW w:w="234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05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217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Meta física 1er Trimestre 2023</w:t>
            </w:r>
          </w:p>
        </w:tc>
        <w:tc>
          <w:tcPr>
            <w:tcW w:w="1795"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3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556A07" w:rsidTr="00556A07">
        <w:trPr>
          <w:trHeight w:val="1300"/>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56A07" w:rsidRDefault="00556A07" w:rsidP="00556A07">
            <w:pPr>
              <w:rPr>
                <w:rFonts w:ascii="Calibri" w:eastAsia="Calibri" w:hAnsi="Calibri" w:cs="Calibri"/>
                <w:sz w:val="20"/>
                <w:szCs w:val="20"/>
              </w:rPr>
            </w:pPr>
            <w:r>
              <w:rPr>
                <w:rFonts w:ascii="Calibri" w:eastAsia="Calibri" w:hAnsi="Calibri" w:cs="Calibri"/>
                <w:sz w:val="20"/>
                <w:szCs w:val="20"/>
              </w:rPr>
              <w:t>OE 1: Mejorar la cobertura y calidad del servicio de Agua Potable.</w:t>
            </w:r>
          </w:p>
          <w:p w:rsidR="00556A07" w:rsidRDefault="00556A07" w:rsidP="00556A07">
            <w:pPr>
              <w:rPr>
                <w:rFonts w:ascii="Calibri" w:eastAsia="Calibri" w:hAnsi="Calibri" w:cs="Calibri"/>
                <w:sz w:val="20"/>
                <w:szCs w:val="20"/>
              </w:rPr>
            </w:pPr>
            <w:r>
              <w:rPr>
                <w:rFonts w:ascii="Calibri" w:eastAsia="Calibri" w:hAnsi="Calibri" w:cs="Calibri"/>
                <w:sz w:val="20"/>
                <w:szCs w:val="20"/>
              </w:rPr>
              <w:t>OE 2: Aumentar la cobertura del servicio de saneamiento</w:t>
            </w:r>
          </w:p>
          <w:p w:rsidR="00556A07" w:rsidRDefault="00556A07" w:rsidP="00556A07">
            <w:pPr>
              <w:rPr>
                <w:rFonts w:ascii="Calibri" w:eastAsia="Calibri" w:hAnsi="Calibri" w:cs="Calibri"/>
                <w:sz w:val="20"/>
                <w:szCs w:val="20"/>
              </w:rPr>
            </w:pPr>
          </w:p>
        </w:tc>
        <w:tc>
          <w:tcPr>
            <w:tcW w:w="2055"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56A07" w:rsidRPr="00E17E57" w:rsidRDefault="00556A07">
            <w:pPr>
              <w:rPr>
                <w:rFonts w:ascii="Calibri" w:eastAsia="Calibri" w:hAnsi="Calibri" w:cs="Calibri"/>
                <w:sz w:val="20"/>
                <w:szCs w:val="20"/>
              </w:rPr>
            </w:pPr>
            <w:r w:rsidRPr="00E17E57">
              <w:rPr>
                <w:rFonts w:ascii="Calibri" w:eastAsia="Calibri" w:hAnsi="Calibri" w:cs="Calibri"/>
                <w:sz w:val="20"/>
                <w:szCs w:val="20"/>
              </w:rPr>
              <w:t>Obras de sistemas de abastecimiento de agua potable puestas en posesión realizadas.</w:t>
            </w:r>
          </w:p>
        </w:tc>
        <w:tc>
          <w:tcPr>
            <w:tcW w:w="2175"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vAlign w:val="center"/>
          </w:tcPr>
          <w:p w:rsidR="00556A07" w:rsidRDefault="00556A07" w:rsidP="00556A07">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38  </w:t>
            </w:r>
            <w:r w:rsidRPr="00E17E57">
              <w:rPr>
                <w:rFonts w:ascii="Calibri" w:eastAsia="Calibri" w:hAnsi="Calibri" w:cs="Calibri"/>
                <w:sz w:val="20"/>
                <w:szCs w:val="20"/>
              </w:rPr>
              <w:t>obras puestas en posesión de Agua Potable</w:t>
            </w:r>
          </w:p>
        </w:tc>
        <w:tc>
          <w:tcPr>
            <w:tcW w:w="17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56A07" w:rsidRDefault="00556A07" w:rsidP="00556A07">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53 </w:t>
            </w:r>
            <w:r w:rsidRPr="00E17E57">
              <w:rPr>
                <w:rFonts w:ascii="Calibri" w:eastAsia="Calibri" w:hAnsi="Calibri" w:cs="Calibri"/>
                <w:sz w:val="20"/>
                <w:szCs w:val="20"/>
              </w:rPr>
              <w:t>obras puestas en posesión de Agua Potable</w:t>
            </w:r>
          </w:p>
        </w:tc>
        <w:tc>
          <w:tcPr>
            <w:tcW w:w="1350"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56A07" w:rsidRDefault="00556A07">
            <w:pPr>
              <w:jc w:val="center"/>
              <w:rPr>
                <w:rFonts w:ascii="Calibri" w:eastAsia="Calibri" w:hAnsi="Calibri" w:cs="Calibri"/>
                <w:sz w:val="20"/>
                <w:szCs w:val="20"/>
              </w:rPr>
            </w:pPr>
            <w:r>
              <w:rPr>
                <w:rFonts w:ascii="Calibri" w:eastAsia="Calibri" w:hAnsi="Calibri" w:cs="Calibri"/>
                <w:sz w:val="20"/>
                <w:szCs w:val="20"/>
              </w:rPr>
              <w:t>139.47%</w:t>
            </w:r>
          </w:p>
        </w:tc>
      </w:tr>
      <w:tr w:rsidR="00556A07" w:rsidTr="00556A07">
        <w:trPr>
          <w:trHeight w:val="170"/>
          <w:jc w:val="center"/>
        </w:trPr>
        <w:tc>
          <w:tcPr>
            <w:tcW w:w="234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556A07" w:rsidRDefault="00556A07" w:rsidP="00556A07">
            <w:pPr>
              <w:jc w:val="cente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05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556A07" w:rsidRDefault="00556A07" w:rsidP="00556A07">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2175" w:type="dxa"/>
            <w:tcBorders>
              <w:top w:val="single" w:sz="4" w:space="0" w:color="000000"/>
              <w:left w:val="single" w:sz="4" w:space="0" w:color="000000"/>
              <w:bottom w:val="single" w:sz="4" w:space="0" w:color="000000"/>
              <w:right w:val="single" w:sz="4" w:space="0" w:color="000000"/>
            </w:tcBorders>
            <w:shd w:val="clear" w:color="auto" w:fill="305496"/>
            <w:tcMar>
              <w:top w:w="0" w:type="dxa"/>
              <w:left w:w="40" w:type="dxa"/>
              <w:bottom w:w="0" w:type="dxa"/>
              <w:right w:w="40" w:type="dxa"/>
            </w:tcMar>
            <w:vAlign w:val="center"/>
          </w:tcPr>
          <w:p w:rsidR="00556A07" w:rsidRDefault="00556A07" w:rsidP="00556A07">
            <w:pPr>
              <w:jc w:val="center"/>
              <w:rPr>
                <w:rFonts w:ascii="Calibri" w:eastAsia="Calibri" w:hAnsi="Calibri" w:cs="Calibri"/>
                <w:b/>
                <w:color w:val="FFFFFF"/>
                <w:sz w:val="20"/>
                <w:szCs w:val="20"/>
              </w:rPr>
            </w:pPr>
            <w:r>
              <w:rPr>
                <w:rFonts w:ascii="Calibri" w:eastAsia="Calibri" w:hAnsi="Calibri" w:cs="Calibri"/>
                <w:b/>
                <w:color w:val="FFFFFF"/>
                <w:sz w:val="20"/>
                <w:szCs w:val="20"/>
              </w:rPr>
              <w:t>Meta física 1er Trimestre 2023</w:t>
            </w:r>
          </w:p>
        </w:tc>
        <w:tc>
          <w:tcPr>
            <w:tcW w:w="1795"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556A07" w:rsidRDefault="00556A07" w:rsidP="00556A07">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3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556A07" w:rsidRDefault="00556A07" w:rsidP="00556A07">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556A07" w:rsidTr="00556A07">
        <w:trPr>
          <w:trHeight w:val="170"/>
          <w:jc w:val="center"/>
        </w:trPr>
        <w:tc>
          <w:tcPr>
            <w:tcW w:w="2340" w:type="dxa"/>
            <w:vMerge w:val="restart"/>
            <w:tcBorders>
              <w:left w:val="single" w:sz="4" w:space="0" w:color="000000"/>
              <w:right w:val="single" w:sz="4" w:space="0" w:color="000000"/>
            </w:tcBorders>
            <w:tcMar>
              <w:top w:w="0" w:type="dxa"/>
              <w:left w:w="70" w:type="dxa"/>
              <w:bottom w:w="0" w:type="dxa"/>
              <w:right w:w="70" w:type="dxa"/>
            </w:tcMar>
            <w:vAlign w:val="center"/>
          </w:tcPr>
          <w:p w:rsidR="00556A07" w:rsidRDefault="00556A07" w:rsidP="00556A07">
            <w:pPr>
              <w:rPr>
                <w:rFonts w:ascii="Calibri" w:eastAsia="Calibri" w:hAnsi="Calibri" w:cs="Calibri"/>
                <w:sz w:val="20"/>
                <w:szCs w:val="20"/>
              </w:rPr>
            </w:pPr>
            <w:r>
              <w:rPr>
                <w:rFonts w:ascii="Calibri" w:eastAsia="Calibri" w:hAnsi="Calibri" w:cs="Calibri"/>
                <w:sz w:val="20"/>
                <w:szCs w:val="20"/>
              </w:rPr>
              <w:t>OE 1: Mejorar la cobertura y calidad del servicio de Agua Potable.</w:t>
            </w:r>
          </w:p>
          <w:p w:rsidR="00556A07" w:rsidRDefault="00556A07" w:rsidP="00556A07">
            <w:pPr>
              <w:rPr>
                <w:rFonts w:ascii="Calibri" w:eastAsia="Calibri" w:hAnsi="Calibri" w:cs="Calibri"/>
                <w:sz w:val="20"/>
                <w:szCs w:val="20"/>
              </w:rPr>
            </w:pPr>
            <w:r>
              <w:rPr>
                <w:rFonts w:ascii="Calibri" w:eastAsia="Calibri" w:hAnsi="Calibri" w:cs="Calibri"/>
                <w:sz w:val="20"/>
                <w:szCs w:val="20"/>
              </w:rPr>
              <w:t>OE 2: Aumentar la cobertura del servicio de saneamiento</w:t>
            </w:r>
          </w:p>
          <w:p w:rsidR="00556A07" w:rsidRDefault="00556A07">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Obras de sistemas de abastecimiento de agua potable supervisadas.</w:t>
            </w:r>
          </w:p>
        </w:tc>
        <w:tc>
          <w:tcPr>
            <w:tcW w:w="21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556A07" w:rsidRDefault="00556A07" w:rsidP="00556A07">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171  </w:t>
            </w:r>
            <w:r w:rsidRPr="00E17E57">
              <w:rPr>
                <w:rFonts w:ascii="Calibri" w:eastAsia="Calibri" w:hAnsi="Calibri" w:cs="Calibri"/>
                <w:sz w:val="20"/>
                <w:szCs w:val="20"/>
              </w:rPr>
              <w:t>Informes de supervisión, elaborados de Agua Potable</w:t>
            </w:r>
          </w:p>
        </w:tc>
        <w:tc>
          <w:tcPr>
            <w:tcW w:w="179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rsidP="00556A07">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213 </w:t>
            </w:r>
            <w:r w:rsidRPr="00E17E57">
              <w:rPr>
                <w:rFonts w:ascii="Calibri" w:eastAsia="Calibri" w:hAnsi="Calibri" w:cs="Calibri"/>
                <w:sz w:val="20"/>
                <w:szCs w:val="20"/>
              </w:rPr>
              <w:t>Informes de supervisión, elaborados de Agua Potable</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pPr>
              <w:jc w:val="center"/>
              <w:rPr>
                <w:rFonts w:ascii="Calibri" w:eastAsia="Calibri" w:hAnsi="Calibri" w:cs="Calibri"/>
                <w:sz w:val="20"/>
                <w:szCs w:val="20"/>
              </w:rPr>
            </w:pPr>
            <w:r>
              <w:rPr>
                <w:rFonts w:ascii="Calibri" w:eastAsia="Calibri" w:hAnsi="Calibri" w:cs="Calibri"/>
                <w:sz w:val="20"/>
                <w:szCs w:val="20"/>
              </w:rPr>
              <w:t>124.56%</w:t>
            </w:r>
          </w:p>
        </w:tc>
      </w:tr>
      <w:tr w:rsidR="00556A07" w:rsidTr="00556A07">
        <w:trPr>
          <w:trHeight w:val="424"/>
          <w:jc w:val="center"/>
        </w:trPr>
        <w:tc>
          <w:tcPr>
            <w:tcW w:w="2340" w:type="dxa"/>
            <w:vMerge/>
            <w:tcBorders>
              <w:left w:val="single" w:sz="4" w:space="0" w:color="000000"/>
              <w:right w:val="single" w:sz="4" w:space="0" w:color="000000"/>
            </w:tcBorders>
            <w:tcMar>
              <w:top w:w="0" w:type="dxa"/>
              <w:left w:w="70" w:type="dxa"/>
              <w:bottom w:w="0" w:type="dxa"/>
              <w:right w:w="70" w:type="dxa"/>
            </w:tcMar>
            <w:vAlign w:val="center"/>
          </w:tcPr>
          <w:p w:rsidR="00556A07" w:rsidRDefault="00556A07">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pPr>
              <w:widowControl w:val="0"/>
              <w:pBdr>
                <w:top w:val="nil"/>
                <w:left w:val="nil"/>
                <w:bottom w:val="nil"/>
                <w:right w:val="nil"/>
                <w:between w:val="nil"/>
              </w:pBdr>
              <w:spacing w:line="276" w:lineRule="auto"/>
              <w:rPr>
                <w:rFonts w:ascii="Calibri" w:eastAsia="Calibri" w:hAnsi="Calibri" w:cs="Calibri"/>
                <w:sz w:val="20"/>
                <w:szCs w:val="20"/>
              </w:rPr>
            </w:pPr>
            <w:r w:rsidRPr="00E17E57">
              <w:rPr>
                <w:rFonts w:ascii="Calibri" w:eastAsia="Calibri" w:hAnsi="Calibri" w:cs="Calibri"/>
                <w:sz w:val="20"/>
                <w:szCs w:val="20"/>
              </w:rPr>
              <w:t xml:space="preserve">Pruebas de tuberías realizadas para sistemas de abastecimiento de agua potable </w:t>
            </w:r>
          </w:p>
        </w:tc>
        <w:tc>
          <w:tcPr>
            <w:tcW w:w="21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556A07" w:rsidRPr="00E17E57" w:rsidRDefault="00556A07" w:rsidP="00556A07">
            <w:pPr>
              <w:widowControl w:val="0"/>
              <w:spacing w:line="276" w:lineRule="auto"/>
              <w:rPr>
                <w:rFonts w:ascii="Calibri" w:eastAsia="Calibri" w:hAnsi="Calibri" w:cs="Calibri"/>
                <w:sz w:val="20"/>
                <w:szCs w:val="20"/>
              </w:rPr>
            </w:pPr>
            <w:r w:rsidRPr="00E17E57">
              <w:rPr>
                <w:rFonts w:ascii="Calibri" w:eastAsia="Calibri" w:hAnsi="Calibri" w:cs="Calibri"/>
                <w:sz w:val="20"/>
                <w:szCs w:val="20"/>
              </w:rPr>
              <w:t>33  Informes de pruebas de tuberías, elaborados de Agua Potable</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rsidP="00556A07">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44  </w:t>
            </w:r>
            <w:r w:rsidRPr="00E17E57">
              <w:rPr>
                <w:rFonts w:ascii="Calibri" w:eastAsia="Calibri" w:hAnsi="Calibri" w:cs="Calibri"/>
                <w:sz w:val="20"/>
                <w:szCs w:val="20"/>
              </w:rPr>
              <w:t>Informes de pruebas de tuberías, elaborados de Agua Potable</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pPr>
              <w:jc w:val="center"/>
              <w:rPr>
                <w:rFonts w:ascii="Calibri" w:eastAsia="Calibri" w:hAnsi="Calibri" w:cs="Calibri"/>
                <w:sz w:val="20"/>
                <w:szCs w:val="20"/>
              </w:rPr>
            </w:pPr>
            <w:r>
              <w:rPr>
                <w:rFonts w:ascii="Calibri" w:eastAsia="Calibri" w:hAnsi="Calibri" w:cs="Calibri"/>
                <w:sz w:val="20"/>
                <w:szCs w:val="20"/>
              </w:rPr>
              <w:t>133.33%</w:t>
            </w:r>
          </w:p>
        </w:tc>
      </w:tr>
      <w:tr w:rsidR="00556A07" w:rsidTr="00556A07">
        <w:trPr>
          <w:trHeight w:val="424"/>
          <w:jc w:val="center"/>
        </w:trPr>
        <w:tc>
          <w:tcPr>
            <w:tcW w:w="2340" w:type="dxa"/>
            <w:vMerge/>
            <w:tcBorders>
              <w:left w:val="single" w:sz="4" w:space="0" w:color="000000"/>
              <w:right w:val="single" w:sz="4" w:space="0" w:color="000000"/>
            </w:tcBorders>
            <w:tcMar>
              <w:top w:w="0" w:type="dxa"/>
              <w:left w:w="70" w:type="dxa"/>
              <w:bottom w:w="0" w:type="dxa"/>
              <w:right w:w="70" w:type="dxa"/>
            </w:tcMar>
            <w:vAlign w:val="center"/>
          </w:tcPr>
          <w:p w:rsidR="00556A07" w:rsidRDefault="00556A07">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Pr="00E17E57" w:rsidRDefault="00556A07">
            <w:pPr>
              <w:widowControl w:val="0"/>
              <w:pBdr>
                <w:top w:val="nil"/>
                <w:left w:val="nil"/>
                <w:bottom w:val="nil"/>
                <w:right w:val="nil"/>
                <w:between w:val="nil"/>
              </w:pBdr>
              <w:spacing w:line="276" w:lineRule="auto"/>
              <w:rPr>
                <w:rFonts w:ascii="Calibri" w:eastAsia="Calibri" w:hAnsi="Calibri" w:cs="Calibri"/>
                <w:sz w:val="20"/>
                <w:szCs w:val="20"/>
              </w:rPr>
            </w:pPr>
            <w:r w:rsidRPr="00E17E57">
              <w:rPr>
                <w:rFonts w:ascii="Calibri" w:eastAsia="Calibri" w:hAnsi="Calibri" w:cs="Calibri"/>
                <w:sz w:val="20"/>
                <w:szCs w:val="20"/>
              </w:rPr>
              <w:t>Obras de sistemas de recolección y Saneamiento de aguas residuales, puestas en posesión realizada.</w:t>
            </w:r>
          </w:p>
        </w:tc>
        <w:tc>
          <w:tcPr>
            <w:tcW w:w="2175"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vAlign w:val="center"/>
          </w:tcPr>
          <w:p w:rsidR="00556A07" w:rsidRPr="00E17E57" w:rsidRDefault="00556A07" w:rsidP="00556A07">
            <w:pPr>
              <w:widowControl w:val="0"/>
              <w:spacing w:line="276" w:lineRule="auto"/>
              <w:rPr>
                <w:rFonts w:ascii="Calibri" w:eastAsia="Calibri" w:hAnsi="Calibri" w:cs="Calibri"/>
                <w:sz w:val="20"/>
                <w:szCs w:val="20"/>
              </w:rPr>
            </w:pPr>
            <w:r w:rsidRPr="00E17E57">
              <w:rPr>
                <w:rFonts w:ascii="Calibri" w:eastAsia="Calibri" w:hAnsi="Calibri" w:cs="Calibri"/>
                <w:sz w:val="20"/>
                <w:szCs w:val="20"/>
              </w:rPr>
              <w:t>7 obras puestas en posesión de Aguas residuales</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Pr="00E17E57" w:rsidRDefault="00556A07">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1 </w:t>
            </w:r>
            <w:r w:rsidRPr="00E17E57">
              <w:rPr>
                <w:rFonts w:ascii="Calibri" w:eastAsia="Calibri" w:hAnsi="Calibri" w:cs="Calibri"/>
                <w:sz w:val="20"/>
                <w:szCs w:val="20"/>
              </w:rPr>
              <w:t>obras puestas en posesión de Aguas residuales</w:t>
            </w:r>
          </w:p>
          <w:p w:rsidR="00556A07" w:rsidRDefault="00556A07">
            <w:pPr>
              <w:widowControl w:val="0"/>
              <w:spacing w:line="276" w:lineRule="auto"/>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pPr>
              <w:jc w:val="center"/>
              <w:rPr>
                <w:rFonts w:ascii="Calibri" w:eastAsia="Calibri" w:hAnsi="Calibri" w:cs="Calibri"/>
                <w:sz w:val="20"/>
                <w:szCs w:val="20"/>
              </w:rPr>
            </w:pPr>
            <w:r>
              <w:rPr>
                <w:rFonts w:ascii="Calibri" w:eastAsia="Calibri" w:hAnsi="Calibri" w:cs="Calibri"/>
                <w:sz w:val="22"/>
                <w:szCs w:val="22"/>
              </w:rPr>
              <w:t>14.29%</w:t>
            </w:r>
          </w:p>
        </w:tc>
      </w:tr>
      <w:tr w:rsidR="00556A07" w:rsidTr="00556A07">
        <w:trPr>
          <w:trHeight w:val="575"/>
          <w:jc w:val="center"/>
        </w:trPr>
        <w:tc>
          <w:tcPr>
            <w:tcW w:w="2340" w:type="dxa"/>
            <w:vMerge/>
            <w:tcBorders>
              <w:left w:val="single" w:sz="4" w:space="0" w:color="000000"/>
              <w:right w:val="single" w:sz="4" w:space="0" w:color="000000"/>
            </w:tcBorders>
            <w:tcMar>
              <w:top w:w="0" w:type="dxa"/>
              <w:left w:w="70" w:type="dxa"/>
              <w:bottom w:w="0" w:type="dxa"/>
              <w:right w:w="70" w:type="dxa"/>
            </w:tcMar>
            <w:vAlign w:val="center"/>
          </w:tcPr>
          <w:p w:rsidR="00556A07" w:rsidRDefault="00556A07">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556A07" w:rsidRDefault="00556A07">
            <w:pPr>
              <w:widowControl w:val="0"/>
              <w:pBdr>
                <w:top w:val="nil"/>
                <w:left w:val="nil"/>
                <w:bottom w:val="nil"/>
                <w:right w:val="nil"/>
                <w:between w:val="nil"/>
              </w:pBdr>
              <w:spacing w:line="276" w:lineRule="auto"/>
              <w:rPr>
                <w:rFonts w:ascii="Calibri" w:eastAsia="Calibri" w:hAnsi="Calibri" w:cs="Calibri"/>
                <w:sz w:val="20"/>
                <w:szCs w:val="20"/>
              </w:rPr>
            </w:pPr>
            <w:r w:rsidRPr="00E17E57">
              <w:rPr>
                <w:rFonts w:ascii="Calibri" w:eastAsia="Calibri" w:hAnsi="Calibri" w:cs="Calibri"/>
                <w:sz w:val="20"/>
                <w:szCs w:val="20"/>
              </w:rPr>
              <w:t>Obras  de Sistemas de recolección y Saneamiento de aguas residuales, supervisadas.</w:t>
            </w:r>
          </w:p>
        </w:tc>
        <w:tc>
          <w:tcPr>
            <w:tcW w:w="21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56A07" w:rsidRPr="00E17E57" w:rsidRDefault="00556A07" w:rsidP="00556A07">
            <w:pPr>
              <w:widowControl w:val="0"/>
              <w:spacing w:line="276" w:lineRule="auto"/>
              <w:rPr>
                <w:rFonts w:ascii="Calibri" w:eastAsia="Calibri" w:hAnsi="Calibri" w:cs="Calibri"/>
                <w:sz w:val="20"/>
                <w:szCs w:val="20"/>
              </w:rPr>
            </w:pPr>
            <w:r w:rsidRPr="00E17E57">
              <w:rPr>
                <w:rFonts w:ascii="Calibri" w:eastAsia="Calibri" w:hAnsi="Calibri" w:cs="Calibri"/>
                <w:sz w:val="20"/>
                <w:szCs w:val="20"/>
              </w:rPr>
              <w:t>50 Informes de supervisión de Aguas residuales</w:t>
            </w:r>
          </w:p>
        </w:tc>
        <w:tc>
          <w:tcPr>
            <w:tcW w:w="1795"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56A07" w:rsidRDefault="00556A07" w:rsidP="00556A07">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60 </w:t>
            </w:r>
            <w:r w:rsidRPr="00E17E57">
              <w:rPr>
                <w:rFonts w:ascii="Calibri" w:eastAsia="Calibri" w:hAnsi="Calibri" w:cs="Calibri"/>
                <w:sz w:val="20"/>
                <w:szCs w:val="20"/>
              </w:rPr>
              <w:t>Informes de supervisión de Aguas residuales</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pPr>
              <w:jc w:val="center"/>
              <w:rPr>
                <w:rFonts w:ascii="Calibri" w:eastAsia="Calibri" w:hAnsi="Calibri" w:cs="Calibri"/>
                <w:sz w:val="20"/>
                <w:szCs w:val="20"/>
              </w:rPr>
            </w:pPr>
            <w:r>
              <w:rPr>
                <w:rFonts w:ascii="Calibri" w:eastAsia="Calibri" w:hAnsi="Calibri" w:cs="Calibri"/>
                <w:sz w:val="20"/>
                <w:szCs w:val="20"/>
              </w:rPr>
              <w:t>120.00%</w:t>
            </w:r>
          </w:p>
        </w:tc>
      </w:tr>
      <w:tr w:rsidR="00556A07" w:rsidTr="00556A07">
        <w:trPr>
          <w:trHeight w:val="424"/>
          <w:jc w:val="center"/>
        </w:trPr>
        <w:tc>
          <w:tcPr>
            <w:tcW w:w="2340"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pPr>
              <w:widowControl w:val="0"/>
              <w:pBdr>
                <w:top w:val="nil"/>
                <w:left w:val="nil"/>
                <w:bottom w:val="nil"/>
                <w:right w:val="nil"/>
                <w:between w:val="nil"/>
              </w:pBdr>
              <w:spacing w:line="276" w:lineRule="auto"/>
              <w:rPr>
                <w:rFonts w:ascii="Calibri" w:eastAsia="Calibri" w:hAnsi="Calibri" w:cs="Calibri"/>
                <w:sz w:val="20"/>
                <w:szCs w:val="20"/>
              </w:rPr>
            </w:pPr>
          </w:p>
        </w:tc>
        <w:tc>
          <w:tcPr>
            <w:tcW w:w="2055"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556A07" w:rsidRPr="00E17E57" w:rsidRDefault="00556A07">
            <w:pPr>
              <w:widowControl w:val="0"/>
              <w:pBdr>
                <w:top w:val="nil"/>
                <w:left w:val="nil"/>
                <w:bottom w:val="nil"/>
                <w:right w:val="nil"/>
                <w:between w:val="nil"/>
              </w:pBdr>
              <w:spacing w:line="276" w:lineRule="auto"/>
              <w:rPr>
                <w:rFonts w:ascii="Calibri" w:eastAsia="Calibri" w:hAnsi="Calibri" w:cs="Calibri"/>
                <w:sz w:val="20"/>
                <w:szCs w:val="20"/>
              </w:rPr>
            </w:pPr>
            <w:r w:rsidRPr="00E17E57">
              <w:rPr>
                <w:rFonts w:ascii="Calibri" w:eastAsia="Calibri" w:hAnsi="Calibri" w:cs="Calibri"/>
                <w:sz w:val="20"/>
                <w:szCs w:val="20"/>
              </w:rPr>
              <w:t>Pruebas de tuberías realizadas para sistemas de recolección y saneamiento de aguas residuales.</w:t>
            </w:r>
          </w:p>
        </w:tc>
        <w:tc>
          <w:tcPr>
            <w:tcW w:w="21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56A07" w:rsidRPr="00E17E57" w:rsidRDefault="00556A07" w:rsidP="00556A07">
            <w:pPr>
              <w:widowControl w:val="0"/>
              <w:spacing w:line="276" w:lineRule="auto"/>
              <w:rPr>
                <w:rFonts w:ascii="Calibri" w:eastAsia="Calibri" w:hAnsi="Calibri" w:cs="Calibri"/>
                <w:sz w:val="20"/>
                <w:szCs w:val="20"/>
              </w:rPr>
            </w:pPr>
            <w:r w:rsidRPr="00E17E57">
              <w:rPr>
                <w:rFonts w:ascii="Calibri" w:eastAsia="Calibri" w:hAnsi="Calibri" w:cs="Calibri"/>
                <w:sz w:val="20"/>
                <w:szCs w:val="20"/>
              </w:rPr>
              <w:t>7  Informes de pruebas de tuberías de Aguas residuales</w:t>
            </w:r>
          </w:p>
        </w:tc>
        <w:tc>
          <w:tcPr>
            <w:tcW w:w="1795"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rsidR="00556A07" w:rsidRPr="00E17E57" w:rsidRDefault="00556A07">
            <w:pPr>
              <w:widowControl w:val="0"/>
              <w:spacing w:line="276" w:lineRule="auto"/>
              <w:rPr>
                <w:rFonts w:ascii="Calibri" w:eastAsia="Calibri" w:hAnsi="Calibri" w:cs="Calibri"/>
                <w:sz w:val="20"/>
                <w:szCs w:val="20"/>
              </w:rPr>
            </w:pPr>
            <w:r w:rsidRPr="00E17E57">
              <w:rPr>
                <w:rFonts w:ascii="Calibri" w:eastAsia="Calibri" w:hAnsi="Calibri" w:cs="Calibri"/>
                <w:sz w:val="20"/>
                <w:szCs w:val="20"/>
              </w:rPr>
              <w:t>2 Informes de pruebas de tuberías de Aguas residuales</w:t>
            </w:r>
          </w:p>
          <w:p w:rsidR="00556A07" w:rsidRPr="00E17E57" w:rsidRDefault="00556A07">
            <w:pPr>
              <w:widowControl w:val="0"/>
              <w:spacing w:line="276" w:lineRule="auto"/>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56A07" w:rsidRDefault="00556A07">
            <w:pPr>
              <w:jc w:val="center"/>
              <w:rPr>
                <w:rFonts w:ascii="Calibri" w:eastAsia="Calibri" w:hAnsi="Calibri" w:cs="Calibri"/>
                <w:sz w:val="20"/>
                <w:szCs w:val="20"/>
              </w:rPr>
            </w:pPr>
            <w:r>
              <w:rPr>
                <w:rFonts w:ascii="Calibri" w:eastAsia="Calibri" w:hAnsi="Calibri" w:cs="Calibri"/>
                <w:sz w:val="20"/>
                <w:szCs w:val="20"/>
              </w:rPr>
              <w:t>28.57%</w:t>
            </w:r>
          </w:p>
        </w:tc>
      </w:tr>
    </w:tbl>
    <w:p w:rsidR="007874A0" w:rsidRDefault="007874A0">
      <w:pPr>
        <w:rPr>
          <w:rFonts w:ascii="Calibri" w:eastAsia="Calibri" w:hAnsi="Calibri" w:cs="Calibri"/>
          <w:b/>
          <w:color w:val="4A66AC"/>
        </w:rPr>
      </w:pPr>
    </w:p>
    <w:p w:rsidR="007874A0" w:rsidRDefault="007874A0">
      <w:pPr>
        <w:rPr>
          <w:rFonts w:ascii="Calibri" w:eastAsia="Calibri" w:hAnsi="Calibri" w:cs="Calibri"/>
          <w:b/>
          <w:color w:val="4A66AC"/>
        </w:rPr>
      </w:pPr>
    </w:p>
    <w:p w:rsidR="00F0379E" w:rsidRDefault="00F0379E">
      <w:pPr>
        <w:ind w:firstLine="708"/>
        <w:jc w:val="center"/>
        <w:rPr>
          <w:rFonts w:ascii="Calibri" w:eastAsia="Calibri" w:hAnsi="Calibri" w:cs="Calibri"/>
          <w:b/>
          <w:color w:val="4A66AC"/>
        </w:rPr>
      </w:pPr>
    </w:p>
    <w:p w:rsidR="007874A0" w:rsidRDefault="0049122D">
      <w:pPr>
        <w:ind w:firstLine="708"/>
        <w:jc w:val="center"/>
        <w:rPr>
          <w:rFonts w:ascii="Calibri" w:eastAsia="Calibri" w:hAnsi="Calibri" w:cs="Calibri"/>
          <w:b/>
          <w:color w:val="4A66AC"/>
        </w:rPr>
      </w:pPr>
      <w:r>
        <w:rPr>
          <w:rFonts w:ascii="Calibri" w:eastAsia="Calibri" w:hAnsi="Calibri" w:cs="Calibri"/>
          <w:b/>
          <w:color w:val="4A66AC"/>
        </w:rPr>
        <w:t>Unidades Consultivas o Asesoras</w:t>
      </w:r>
    </w:p>
    <w:p w:rsidR="007874A0" w:rsidRDefault="007874A0">
      <w:pPr>
        <w:ind w:firstLine="708"/>
        <w:jc w:val="center"/>
        <w:rPr>
          <w:rFonts w:ascii="Calibri" w:eastAsia="Calibri" w:hAnsi="Calibri" w:cs="Calibri"/>
          <w:b/>
          <w:color w:val="4A66AC"/>
        </w:rPr>
      </w:pPr>
    </w:p>
    <w:p w:rsidR="007874A0" w:rsidRPr="00E17E57" w:rsidRDefault="0049122D">
      <w:pPr>
        <w:pStyle w:val="Ttulo2"/>
        <w:numPr>
          <w:ilvl w:val="0"/>
          <w:numId w:val="7"/>
        </w:numPr>
        <w:rPr>
          <w:rFonts w:ascii="Calibri" w:eastAsia="Calibri" w:hAnsi="Calibri" w:cs="Calibri"/>
          <w:color w:val="072B62"/>
        </w:rPr>
      </w:pPr>
      <w:bookmarkStart w:id="31" w:name="_heading=h.z337ya" w:colFirst="0" w:colLast="0"/>
      <w:bookmarkStart w:id="32" w:name="_Toc132106949"/>
      <w:bookmarkEnd w:id="31"/>
      <w:r w:rsidRPr="00E17E57">
        <w:rPr>
          <w:rFonts w:ascii="Calibri" w:eastAsia="Calibri" w:hAnsi="Calibri" w:cs="Calibri"/>
          <w:color w:val="072B62"/>
        </w:rPr>
        <w:t>Dirección de Recursos Humanos</w:t>
      </w:r>
      <w:bookmarkEnd w:id="32"/>
      <w:r w:rsidRPr="00E17E57">
        <w:rPr>
          <w:rFonts w:ascii="Calibri" w:eastAsia="Calibri" w:hAnsi="Calibri" w:cs="Calibri"/>
          <w:color w:val="072B62"/>
        </w:rPr>
        <w:t xml:space="preserve"> </w:t>
      </w:r>
    </w:p>
    <w:p w:rsidR="0049122D" w:rsidRDefault="0049122D" w:rsidP="00C3576C">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rPr>
      </w:pPr>
      <w:r>
        <w:rPr>
          <w:rFonts w:ascii="Calibri" w:eastAsia="Calibri" w:hAnsi="Calibri" w:cs="Calibri"/>
          <w:color w:val="000000"/>
        </w:rPr>
        <w:t xml:space="preserve">    Esta Dirección para el </w:t>
      </w:r>
      <w:r>
        <w:rPr>
          <w:rFonts w:ascii="Calibri" w:eastAsia="Calibri" w:hAnsi="Calibri" w:cs="Calibri"/>
        </w:rPr>
        <w:t>1er trimestre</w:t>
      </w:r>
      <w:r>
        <w:rPr>
          <w:rFonts w:ascii="Calibri" w:eastAsia="Calibri" w:hAnsi="Calibri" w:cs="Calibri"/>
          <w:color w:val="000000"/>
        </w:rPr>
        <w:t xml:space="preserve"> del año presentó una programación total de </w:t>
      </w:r>
      <w:r>
        <w:rPr>
          <w:rFonts w:ascii="Calibri" w:eastAsia="Calibri" w:hAnsi="Calibri" w:cs="Calibri"/>
        </w:rPr>
        <w:t xml:space="preserve">1 </w:t>
      </w:r>
      <w:r>
        <w:rPr>
          <w:rFonts w:ascii="Calibri" w:eastAsia="Calibri" w:hAnsi="Calibri" w:cs="Calibri"/>
          <w:color w:val="000000"/>
        </w:rPr>
        <w:t>producto, de</w:t>
      </w:r>
      <w:r>
        <w:rPr>
          <w:rFonts w:ascii="Calibri" w:eastAsia="Calibri" w:hAnsi="Calibri" w:cs="Calibri"/>
        </w:rPr>
        <w:t>l</w:t>
      </w:r>
      <w:r>
        <w:rPr>
          <w:rFonts w:ascii="Calibri" w:eastAsia="Calibri" w:hAnsi="Calibri" w:cs="Calibri"/>
          <w:color w:val="000000"/>
        </w:rPr>
        <w:t xml:space="preserve"> cual obtuvo un </w:t>
      </w:r>
      <w:r>
        <w:rPr>
          <w:rFonts w:ascii="Calibri" w:eastAsia="Calibri" w:hAnsi="Calibri" w:cs="Calibri"/>
          <w:b/>
          <w:color w:val="000000"/>
        </w:rPr>
        <w:t xml:space="preserve">Avance General de </w:t>
      </w:r>
      <w:r>
        <w:rPr>
          <w:rFonts w:ascii="Calibri" w:eastAsia="Calibri" w:hAnsi="Calibri" w:cs="Calibri"/>
          <w:b/>
        </w:rPr>
        <w:t>100</w:t>
      </w:r>
      <w:r>
        <w:rPr>
          <w:rFonts w:ascii="Calibri" w:eastAsia="Calibri" w:hAnsi="Calibri" w:cs="Calibri"/>
          <w:b/>
          <w:color w:val="000000"/>
        </w:rPr>
        <w:t xml:space="preserve"> </w:t>
      </w:r>
      <w:r>
        <w:rPr>
          <w:rFonts w:ascii="Calibri" w:eastAsia="Calibri" w:hAnsi="Calibri" w:cs="Calibri"/>
          <w:b/>
        </w:rPr>
        <w:t>%.</w:t>
      </w:r>
      <w:r>
        <w:rPr>
          <w:rFonts w:ascii="Calibri" w:eastAsia="Calibri" w:hAnsi="Calibri" w:cs="Calibri"/>
        </w:rPr>
        <w:t xml:space="preserve"> </w:t>
      </w:r>
      <w:r>
        <w:rPr>
          <w:rFonts w:ascii="Calibri" w:eastAsia="Calibri" w:hAnsi="Calibri" w:cs="Calibri"/>
          <w:color w:val="000000"/>
        </w:rPr>
        <w:t xml:space="preserve">A continuación, </w:t>
      </w:r>
      <w:r>
        <w:rPr>
          <w:rFonts w:ascii="Calibri" w:eastAsia="Calibri" w:hAnsi="Calibri" w:cs="Calibri"/>
        </w:rPr>
        <w:t xml:space="preserve">el producto </w:t>
      </w:r>
      <w:r>
        <w:rPr>
          <w:rFonts w:ascii="Calibri" w:eastAsia="Calibri" w:hAnsi="Calibri" w:cs="Calibri"/>
          <w:color w:val="000000"/>
        </w:rPr>
        <w:t>del área:</w:t>
      </w:r>
    </w:p>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tbl>
      <w:tblPr>
        <w:tblStyle w:val="affffffffffffffffff4"/>
        <w:tblW w:w="9660" w:type="dxa"/>
        <w:jc w:val="center"/>
        <w:tblInd w:w="0" w:type="dxa"/>
        <w:tblLayout w:type="fixed"/>
        <w:tblLook w:val="0400" w:firstRow="0" w:lastRow="0" w:firstColumn="0" w:lastColumn="0" w:noHBand="0" w:noVBand="1"/>
      </w:tblPr>
      <w:tblGrid>
        <w:gridCol w:w="2325"/>
        <w:gridCol w:w="2490"/>
        <w:gridCol w:w="1605"/>
        <w:gridCol w:w="1440"/>
        <w:gridCol w:w="1800"/>
      </w:tblGrid>
      <w:tr w:rsidR="007874A0">
        <w:trPr>
          <w:trHeight w:val="686"/>
          <w:jc w:val="center"/>
        </w:trPr>
        <w:tc>
          <w:tcPr>
            <w:tcW w:w="232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rPr>
                <w:rFonts w:ascii="Calibri" w:eastAsia="Calibri" w:hAnsi="Calibri" w:cs="Calibri"/>
                <w:b/>
                <w:color w:val="FFFFFF"/>
                <w:sz w:val="20"/>
                <w:szCs w:val="20"/>
              </w:rPr>
            </w:pPr>
            <w:r>
              <w:rPr>
                <w:rFonts w:ascii="Calibri" w:eastAsia="Calibri" w:hAnsi="Calibri" w:cs="Calibri"/>
                <w:b/>
                <w:color w:val="FFFFFF"/>
                <w:sz w:val="20"/>
                <w:szCs w:val="20"/>
              </w:rPr>
              <w:t>Objetivo Específico del PEI</w:t>
            </w:r>
          </w:p>
        </w:tc>
        <w:tc>
          <w:tcPr>
            <w:tcW w:w="249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Producto</w:t>
            </w:r>
          </w:p>
        </w:tc>
        <w:tc>
          <w:tcPr>
            <w:tcW w:w="160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Meta física 1 </w:t>
            </w:r>
            <w:proofErr w:type="spellStart"/>
            <w:r>
              <w:rPr>
                <w:rFonts w:ascii="Calibri" w:eastAsia="Calibri" w:hAnsi="Calibri" w:cs="Calibri"/>
                <w:b/>
                <w:color w:val="FFFFFF"/>
                <w:sz w:val="20"/>
                <w:szCs w:val="20"/>
              </w:rPr>
              <w:t>er</w:t>
            </w:r>
            <w:proofErr w:type="spellEnd"/>
            <w:r>
              <w:rPr>
                <w:rFonts w:ascii="Calibri" w:eastAsia="Calibri" w:hAnsi="Calibri" w:cs="Calibri"/>
                <w:b/>
                <w:color w:val="FFFFFF"/>
                <w:sz w:val="20"/>
                <w:szCs w:val="20"/>
              </w:rPr>
              <w:t xml:space="preserve"> Trimestre 2023</w:t>
            </w:r>
          </w:p>
        </w:tc>
        <w:tc>
          <w:tcPr>
            <w:tcW w:w="144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Ejecutado</w:t>
            </w:r>
          </w:p>
        </w:tc>
        <w:tc>
          <w:tcPr>
            <w:tcW w:w="180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jc w:val="center"/>
              <w:rPr>
                <w:rFonts w:ascii="Calibri" w:eastAsia="Calibri" w:hAnsi="Calibri" w:cs="Calibri"/>
                <w:b/>
                <w:color w:val="FFFFFF"/>
                <w:sz w:val="20"/>
                <w:szCs w:val="20"/>
              </w:rPr>
            </w:pPr>
            <w:r>
              <w:rPr>
                <w:rFonts w:ascii="Calibri" w:eastAsia="Calibri" w:hAnsi="Calibri" w:cs="Calibri"/>
                <w:b/>
                <w:color w:val="FFFFFF"/>
                <w:sz w:val="20"/>
                <w:szCs w:val="20"/>
              </w:rPr>
              <w:t>Avance del Producto</w:t>
            </w:r>
          </w:p>
        </w:tc>
      </w:tr>
      <w:tr w:rsidR="007874A0">
        <w:trPr>
          <w:trHeight w:val="413"/>
          <w:jc w:val="center"/>
        </w:trPr>
        <w:tc>
          <w:tcPr>
            <w:tcW w:w="23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rPr>
                <w:rFonts w:ascii="Calibri" w:eastAsia="Calibri" w:hAnsi="Calibri" w:cs="Calibri"/>
                <w:sz w:val="20"/>
                <w:szCs w:val="20"/>
              </w:rPr>
            </w:pPr>
            <w:r>
              <w:rPr>
                <w:rFonts w:ascii="Calibri" w:eastAsia="Calibri" w:hAnsi="Calibri" w:cs="Calibri"/>
                <w:sz w:val="20"/>
                <w:szCs w:val="20"/>
              </w:rPr>
              <w:t>OE 3: Mejorar el Desempeño y la Eficiencia de la Gestión Institucional</w:t>
            </w:r>
          </w:p>
        </w:tc>
        <w:tc>
          <w:tcPr>
            <w:tcW w:w="24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Plan Anual de Capacitación Realizado</w:t>
            </w:r>
          </w:p>
        </w:tc>
        <w:tc>
          <w:tcPr>
            <w:tcW w:w="16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556A0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100</w:t>
            </w:r>
            <w:r w:rsidR="0049122D">
              <w:rPr>
                <w:rFonts w:ascii="Calibri" w:eastAsia="Calibri" w:hAnsi="Calibri" w:cs="Calibri"/>
                <w:sz w:val="20"/>
                <w:szCs w:val="20"/>
              </w:rPr>
              <w: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100%</w:t>
            </w:r>
          </w:p>
        </w:tc>
      </w:tr>
    </w:tbl>
    <w:p w:rsidR="00B32A9B" w:rsidRDefault="00B32A9B" w:rsidP="00B32A9B">
      <w:pPr>
        <w:pStyle w:val="Ttulo2"/>
        <w:rPr>
          <w:rFonts w:ascii="Calibri" w:eastAsia="Calibri" w:hAnsi="Calibri" w:cs="Calibri"/>
          <w:color w:val="253356"/>
          <w:sz w:val="16"/>
          <w:szCs w:val="16"/>
        </w:rPr>
      </w:pPr>
      <w:bookmarkStart w:id="33" w:name="_heading=h.3j2qqm3" w:colFirst="0" w:colLast="0"/>
      <w:bookmarkStart w:id="34" w:name="_Toc132106950"/>
      <w:bookmarkEnd w:id="33"/>
    </w:p>
    <w:p w:rsidR="00B32A9B" w:rsidRPr="00B32A9B" w:rsidRDefault="00B32A9B" w:rsidP="00B32A9B">
      <w:pPr>
        <w:rPr>
          <w:rFonts w:eastAsia="Calibri"/>
        </w:rPr>
      </w:pPr>
    </w:p>
    <w:p w:rsidR="007874A0" w:rsidRPr="00E17E57" w:rsidRDefault="0049122D">
      <w:pPr>
        <w:pStyle w:val="Ttulo2"/>
        <w:numPr>
          <w:ilvl w:val="0"/>
          <w:numId w:val="7"/>
        </w:numPr>
        <w:rPr>
          <w:rFonts w:ascii="Calibri" w:eastAsia="Calibri" w:hAnsi="Calibri" w:cs="Calibri"/>
          <w:color w:val="072B62"/>
        </w:rPr>
      </w:pPr>
      <w:r w:rsidRPr="00E17E57">
        <w:rPr>
          <w:rFonts w:ascii="Calibri" w:eastAsia="Calibri" w:hAnsi="Calibri" w:cs="Calibri"/>
          <w:color w:val="072B62"/>
        </w:rPr>
        <w:t>Dirección de Calidad del Agua</w:t>
      </w:r>
      <w:bookmarkEnd w:id="34"/>
    </w:p>
    <w:p w:rsidR="007874A0" w:rsidRDefault="007874A0"/>
    <w:p w:rsidR="007874A0" w:rsidRDefault="0049122D">
      <w:pPr>
        <w:pBdr>
          <w:top w:val="nil"/>
          <w:left w:val="nil"/>
          <w:bottom w:val="nil"/>
          <w:right w:val="nil"/>
          <w:between w:val="nil"/>
        </w:pBdr>
        <w:tabs>
          <w:tab w:val="left" w:pos="3402"/>
          <w:tab w:val="left" w:pos="3969"/>
        </w:tabs>
        <w:spacing w:after="240" w:line="276" w:lineRule="auto"/>
        <w:ind w:left="360"/>
        <w:jc w:val="both"/>
        <w:rPr>
          <w:rFonts w:ascii="Calibri" w:eastAsia="Calibri" w:hAnsi="Calibri" w:cs="Calibri"/>
          <w:color w:val="000000"/>
        </w:rPr>
      </w:pPr>
      <w:r>
        <w:rPr>
          <w:rFonts w:ascii="Calibri" w:eastAsia="Calibri" w:hAnsi="Calibri" w:cs="Calibri"/>
          <w:color w:val="000000"/>
        </w:rPr>
        <w:t xml:space="preserve">          Esta Dirección para el </w:t>
      </w:r>
      <w:r>
        <w:rPr>
          <w:rFonts w:ascii="Calibri" w:eastAsia="Calibri" w:hAnsi="Calibri" w:cs="Calibri"/>
        </w:rPr>
        <w:t>1er</w:t>
      </w:r>
      <w:r>
        <w:rPr>
          <w:rFonts w:ascii="Calibri" w:eastAsia="Calibri" w:hAnsi="Calibri" w:cs="Calibri"/>
          <w:color w:val="000000"/>
        </w:rPr>
        <w:t xml:space="preserve"> trimestre del año presentó una programación total de 14 productos, de los cuales obtuvo un </w:t>
      </w:r>
      <w:r>
        <w:rPr>
          <w:rFonts w:ascii="Calibri" w:eastAsia="Calibri" w:hAnsi="Calibri" w:cs="Calibri"/>
          <w:b/>
          <w:color w:val="000000"/>
        </w:rPr>
        <w:t xml:space="preserve">Avance General de </w:t>
      </w:r>
      <w:r w:rsidR="00810EF1">
        <w:rPr>
          <w:rFonts w:ascii="Calibri" w:eastAsia="Calibri" w:hAnsi="Calibri" w:cs="Calibri"/>
          <w:b/>
        </w:rPr>
        <w:t>31.3</w:t>
      </w:r>
      <w:r>
        <w:rPr>
          <w:rFonts w:ascii="Calibri" w:eastAsia="Calibri" w:hAnsi="Calibri" w:cs="Calibri"/>
          <w:b/>
          <w:color w:val="000000"/>
        </w:rPr>
        <w:t>%</w:t>
      </w:r>
      <w:r>
        <w:rPr>
          <w:rFonts w:ascii="Calibri" w:eastAsia="Calibri" w:hAnsi="Calibri" w:cs="Calibri"/>
          <w:color w:val="000000"/>
        </w:rPr>
        <w:t>. A continuación, la principal producción del área:</w:t>
      </w:r>
    </w:p>
    <w:tbl>
      <w:tblPr>
        <w:tblStyle w:val="affffffffffffffffff5"/>
        <w:tblW w:w="9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185"/>
        <w:gridCol w:w="2070"/>
        <w:gridCol w:w="1530"/>
        <w:gridCol w:w="1245"/>
      </w:tblGrid>
      <w:tr w:rsidR="007874A0" w:rsidTr="004C7563">
        <w:trPr>
          <w:trHeight w:val="570"/>
        </w:trPr>
        <w:tc>
          <w:tcPr>
            <w:tcW w:w="2310"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185"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2070"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Meta física 1er Trimestre 2023</w:t>
            </w:r>
          </w:p>
        </w:tc>
        <w:tc>
          <w:tcPr>
            <w:tcW w:w="1530"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245"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4C7563" w:rsidTr="004C7563">
        <w:trPr>
          <w:trHeight w:val="1190"/>
        </w:trPr>
        <w:tc>
          <w:tcPr>
            <w:tcW w:w="2310" w:type="dxa"/>
            <w:vMerge w:val="restart"/>
            <w:tcMar>
              <w:top w:w="0" w:type="dxa"/>
              <w:left w:w="70" w:type="dxa"/>
              <w:bottom w:w="0" w:type="dxa"/>
              <w:right w:w="70" w:type="dxa"/>
            </w:tcMar>
            <w:vAlign w:val="center"/>
          </w:tcPr>
          <w:p w:rsidR="004C7563" w:rsidRDefault="004C7563">
            <w:pPr>
              <w:rPr>
                <w:rFonts w:ascii="Calibri" w:eastAsia="Calibri" w:hAnsi="Calibri" w:cs="Calibri"/>
                <w:sz w:val="20"/>
                <w:szCs w:val="20"/>
              </w:rPr>
            </w:pPr>
            <w:r>
              <w:rPr>
                <w:rFonts w:ascii="Calibri" w:eastAsia="Calibri" w:hAnsi="Calibri" w:cs="Calibri"/>
                <w:sz w:val="20"/>
                <w:szCs w:val="20"/>
              </w:rPr>
              <w:t>OE 1: Mejorar la cobertura y calidad del servicio de Agua Potable.</w:t>
            </w:r>
          </w:p>
          <w:p w:rsidR="004C7563" w:rsidRDefault="004C7563">
            <w:pPr>
              <w:rPr>
                <w:rFonts w:ascii="Calibri" w:eastAsia="Calibri" w:hAnsi="Calibri" w:cs="Calibri"/>
                <w:sz w:val="20"/>
                <w:szCs w:val="20"/>
              </w:rPr>
            </w:pPr>
          </w:p>
          <w:p w:rsidR="004C7563" w:rsidRDefault="004C7563" w:rsidP="004C7563">
            <w:pPr>
              <w:rPr>
                <w:rFonts w:ascii="Calibri" w:eastAsia="Calibri" w:hAnsi="Calibri" w:cs="Calibri"/>
                <w:sz w:val="20"/>
                <w:szCs w:val="20"/>
              </w:rPr>
            </w:pPr>
            <w:r>
              <w:rPr>
                <w:rFonts w:ascii="Calibri" w:eastAsia="Calibri" w:hAnsi="Calibri" w:cs="Calibri"/>
                <w:sz w:val="20"/>
                <w:szCs w:val="20"/>
              </w:rPr>
              <w:t>OE 2: Aumentar la cobertura del servicio     de saneamiento</w:t>
            </w:r>
          </w:p>
        </w:tc>
        <w:tc>
          <w:tcPr>
            <w:tcW w:w="2185" w:type="dxa"/>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Acreditación de Laboratorio Central implementada</w:t>
            </w:r>
          </w:p>
        </w:tc>
        <w:tc>
          <w:tcPr>
            <w:tcW w:w="2070"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25% de avance de acreditación del laboratorio</w:t>
            </w:r>
          </w:p>
        </w:tc>
        <w:tc>
          <w:tcPr>
            <w:tcW w:w="1530"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25 de avance de acreditación del laboratorio</w:t>
            </w:r>
          </w:p>
        </w:tc>
        <w:tc>
          <w:tcPr>
            <w:tcW w:w="1245"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4C7563" w:rsidTr="004C7563">
        <w:trPr>
          <w:trHeight w:val="920"/>
        </w:trPr>
        <w:tc>
          <w:tcPr>
            <w:tcW w:w="2310" w:type="dxa"/>
            <w:vMerge/>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Mantenimiento realizado de la acreditación</w:t>
            </w:r>
          </w:p>
        </w:tc>
        <w:tc>
          <w:tcPr>
            <w:tcW w:w="2070"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25.30% avance de mantenimiento de acreditación</w:t>
            </w:r>
          </w:p>
        </w:tc>
        <w:tc>
          <w:tcPr>
            <w:tcW w:w="1530"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26.1% avance de mantenimiento de acreditación</w:t>
            </w:r>
          </w:p>
        </w:tc>
        <w:tc>
          <w:tcPr>
            <w:tcW w:w="1245"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103.16%</w:t>
            </w:r>
          </w:p>
        </w:tc>
      </w:tr>
      <w:tr w:rsidR="004C7563" w:rsidTr="004C7563">
        <w:trPr>
          <w:trHeight w:val="1530"/>
        </w:trPr>
        <w:tc>
          <w:tcPr>
            <w:tcW w:w="2310" w:type="dxa"/>
            <w:vMerge/>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tcBorders>
              <w:bottom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Actualización y acreditación realizada de laboratorios regionales</w:t>
            </w:r>
          </w:p>
        </w:tc>
        <w:tc>
          <w:tcPr>
            <w:tcW w:w="2070" w:type="dxa"/>
            <w:tcBorders>
              <w:bottom w:val="single" w:sz="4" w:space="0" w:color="auto"/>
            </w:tcBorders>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laboratorios actualizados y con acreditación realizada</w:t>
            </w:r>
          </w:p>
        </w:tc>
        <w:tc>
          <w:tcPr>
            <w:tcW w:w="1530" w:type="dxa"/>
            <w:tcBorders>
              <w:bottom w:val="single" w:sz="4" w:space="0" w:color="auto"/>
            </w:tcBorders>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 laboratorios actualizados y con acreditación realizada</w:t>
            </w:r>
          </w:p>
        </w:tc>
        <w:tc>
          <w:tcPr>
            <w:tcW w:w="1245" w:type="dxa"/>
            <w:tcBorders>
              <w:bottom w:val="single" w:sz="4" w:space="0" w:color="auto"/>
            </w:tcBorders>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r w:rsidR="004C7563" w:rsidTr="004C7563">
        <w:trPr>
          <w:trHeight w:val="1156"/>
        </w:trPr>
        <w:tc>
          <w:tcPr>
            <w:tcW w:w="2310" w:type="dxa"/>
            <w:vMerge/>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tcBorders>
              <w:top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Muestras analizadas con biología molecular</w:t>
            </w:r>
          </w:p>
        </w:tc>
        <w:tc>
          <w:tcPr>
            <w:tcW w:w="2070" w:type="dxa"/>
            <w:tcBorders>
              <w:top w:val="single" w:sz="4" w:space="0" w:color="auto"/>
              <w:left w:val="single" w:sz="4" w:space="0" w:color="auto"/>
              <w:right w:val="single" w:sz="4" w:space="0" w:color="auto"/>
            </w:tcBorders>
            <w:tcMar>
              <w:top w:w="0" w:type="dxa"/>
              <w:left w:w="70" w:type="dxa"/>
              <w:bottom w:w="0" w:type="dxa"/>
              <w:right w:w="70" w:type="dxa"/>
            </w:tcMar>
            <w:vAlign w:val="center"/>
          </w:tcPr>
          <w:p w:rsidR="004C7563" w:rsidRDefault="004C7563" w:rsidP="001F1DF8">
            <w:pPr>
              <w:jc w:val="center"/>
              <w:rPr>
                <w:rFonts w:ascii="Calibri" w:eastAsia="Calibri" w:hAnsi="Calibri" w:cs="Calibri"/>
                <w:sz w:val="20"/>
                <w:szCs w:val="20"/>
              </w:rPr>
            </w:pPr>
            <w:r>
              <w:rPr>
                <w:rFonts w:ascii="Calibri" w:eastAsia="Calibri" w:hAnsi="Calibri" w:cs="Calibri"/>
                <w:sz w:val="20"/>
                <w:szCs w:val="20"/>
              </w:rPr>
              <w:t>1,248 Muestras analizadas con biología molecular</w:t>
            </w:r>
          </w:p>
        </w:tc>
        <w:tc>
          <w:tcPr>
            <w:tcW w:w="1530" w:type="dxa"/>
            <w:tcBorders>
              <w:top w:val="single" w:sz="4" w:space="0" w:color="auto"/>
              <w:left w:val="single" w:sz="4" w:space="0" w:color="auto"/>
              <w:right w:val="single" w:sz="4" w:space="0" w:color="auto"/>
            </w:tcBorders>
            <w:tcMar>
              <w:top w:w="0" w:type="dxa"/>
              <w:left w:w="70" w:type="dxa"/>
              <w:bottom w:w="0" w:type="dxa"/>
              <w:right w:w="70" w:type="dxa"/>
            </w:tcMar>
            <w:vAlign w:val="center"/>
          </w:tcPr>
          <w:p w:rsidR="004C7563" w:rsidRDefault="004C7563" w:rsidP="004C7563">
            <w:pPr>
              <w:jc w:val="center"/>
              <w:rPr>
                <w:rFonts w:ascii="Calibri" w:eastAsia="Calibri" w:hAnsi="Calibri" w:cs="Calibri"/>
                <w:sz w:val="20"/>
                <w:szCs w:val="20"/>
              </w:rPr>
            </w:pPr>
            <w:r>
              <w:rPr>
                <w:rFonts w:ascii="Calibri" w:eastAsia="Calibri" w:hAnsi="Calibri" w:cs="Calibri"/>
                <w:sz w:val="20"/>
                <w:szCs w:val="20"/>
              </w:rPr>
              <w:t>97 Muestras analizadas con biología molecular</w:t>
            </w:r>
          </w:p>
        </w:tc>
        <w:tc>
          <w:tcPr>
            <w:tcW w:w="1245" w:type="dxa"/>
            <w:tcBorders>
              <w:top w:val="single" w:sz="4" w:space="0" w:color="auto"/>
              <w:left w:val="single" w:sz="4" w:space="0" w:color="auto"/>
              <w:right w:val="single" w:sz="4" w:space="0" w:color="auto"/>
            </w:tcBorders>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7.77%</w:t>
            </w:r>
          </w:p>
        </w:tc>
      </w:tr>
      <w:tr w:rsidR="004C7563" w:rsidTr="004C7563">
        <w:trPr>
          <w:trHeight w:val="904"/>
        </w:trPr>
        <w:tc>
          <w:tcPr>
            <w:tcW w:w="2310" w:type="dxa"/>
            <w:vMerge/>
            <w:tcMar>
              <w:top w:w="0" w:type="dxa"/>
              <w:left w:w="70" w:type="dxa"/>
              <w:bottom w:w="0" w:type="dxa"/>
              <w:right w:w="70" w:type="dxa"/>
            </w:tcMar>
            <w:vAlign w:val="center"/>
          </w:tcPr>
          <w:p w:rsidR="004C7563" w:rsidRDefault="004C7563" w:rsidP="0049122D">
            <w:pPr>
              <w:widowControl w:val="0"/>
              <w:pBdr>
                <w:top w:val="nil"/>
                <w:left w:val="nil"/>
                <w:bottom w:val="nil"/>
                <w:right w:val="nil"/>
                <w:between w:val="nil"/>
              </w:pBdr>
              <w:rPr>
                <w:rFonts w:ascii="Calibri" w:eastAsia="Calibri" w:hAnsi="Calibri" w:cs="Calibri"/>
                <w:color w:val="000000"/>
                <w:sz w:val="20"/>
                <w:szCs w:val="20"/>
              </w:rPr>
            </w:pPr>
          </w:p>
        </w:tc>
        <w:tc>
          <w:tcPr>
            <w:tcW w:w="2185" w:type="dxa"/>
            <w:tcMar>
              <w:top w:w="0" w:type="dxa"/>
              <w:left w:w="70" w:type="dxa"/>
              <w:bottom w:w="0" w:type="dxa"/>
              <w:right w:w="70" w:type="dxa"/>
            </w:tcMar>
            <w:vAlign w:val="center"/>
          </w:tcPr>
          <w:p w:rsidR="004C7563" w:rsidRDefault="004C7563" w:rsidP="0049122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Muestras analizadas con espectroscopia</w:t>
            </w:r>
          </w:p>
        </w:tc>
        <w:tc>
          <w:tcPr>
            <w:tcW w:w="2070" w:type="dxa"/>
            <w:tcMar>
              <w:top w:w="0" w:type="dxa"/>
              <w:left w:w="70" w:type="dxa"/>
              <w:bottom w:w="0" w:type="dxa"/>
              <w:right w:w="70" w:type="dxa"/>
            </w:tcMar>
            <w:vAlign w:val="center"/>
          </w:tcPr>
          <w:p w:rsidR="004C7563" w:rsidRDefault="004C7563" w:rsidP="001F1DF8">
            <w:pPr>
              <w:jc w:val="center"/>
              <w:rPr>
                <w:rFonts w:ascii="Calibri" w:eastAsia="Calibri" w:hAnsi="Calibri" w:cs="Calibri"/>
                <w:sz w:val="20"/>
                <w:szCs w:val="20"/>
              </w:rPr>
            </w:pPr>
            <w:r>
              <w:rPr>
                <w:rFonts w:ascii="Calibri" w:eastAsia="Calibri" w:hAnsi="Calibri" w:cs="Calibri"/>
                <w:sz w:val="20"/>
                <w:szCs w:val="20"/>
              </w:rPr>
              <w:t>500 Muestras analizadas con espectroscopia</w:t>
            </w:r>
          </w:p>
        </w:tc>
        <w:tc>
          <w:tcPr>
            <w:tcW w:w="1530"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0 </w:t>
            </w:r>
            <w:proofErr w:type="spellStart"/>
            <w:r>
              <w:rPr>
                <w:rFonts w:ascii="Calibri" w:eastAsia="Calibri" w:hAnsi="Calibri" w:cs="Calibri"/>
                <w:sz w:val="20"/>
                <w:szCs w:val="20"/>
              </w:rPr>
              <w:t>uds</w:t>
            </w:r>
            <w:proofErr w:type="spellEnd"/>
          </w:p>
        </w:tc>
        <w:tc>
          <w:tcPr>
            <w:tcW w:w="1245"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r w:rsidR="004C7563" w:rsidTr="004C7563">
        <w:trPr>
          <w:trHeight w:val="643"/>
        </w:trPr>
        <w:tc>
          <w:tcPr>
            <w:tcW w:w="2310" w:type="dxa"/>
            <w:vMerge/>
            <w:tcMar>
              <w:top w:w="0" w:type="dxa"/>
              <w:left w:w="70" w:type="dxa"/>
              <w:bottom w:w="0" w:type="dxa"/>
              <w:right w:w="70" w:type="dxa"/>
            </w:tcMar>
            <w:vAlign w:val="center"/>
          </w:tcPr>
          <w:p w:rsidR="004C7563" w:rsidRDefault="004C7563" w:rsidP="0049122D">
            <w:pPr>
              <w:widowControl w:val="0"/>
              <w:pBdr>
                <w:top w:val="nil"/>
                <w:left w:val="nil"/>
                <w:bottom w:val="nil"/>
                <w:right w:val="nil"/>
                <w:between w:val="nil"/>
              </w:pBdr>
              <w:rPr>
                <w:rFonts w:ascii="Calibri" w:eastAsia="Calibri" w:hAnsi="Calibri" w:cs="Calibri"/>
                <w:color w:val="000000"/>
                <w:sz w:val="20"/>
                <w:szCs w:val="20"/>
              </w:rPr>
            </w:pPr>
          </w:p>
        </w:tc>
        <w:tc>
          <w:tcPr>
            <w:tcW w:w="2185" w:type="dxa"/>
            <w:tcMar>
              <w:top w:w="0" w:type="dxa"/>
              <w:left w:w="70" w:type="dxa"/>
              <w:bottom w:w="0" w:type="dxa"/>
              <w:right w:w="70" w:type="dxa"/>
            </w:tcMar>
            <w:vAlign w:val="center"/>
          </w:tcPr>
          <w:p w:rsidR="004C7563" w:rsidRPr="001F1DF8" w:rsidRDefault="004C7563" w:rsidP="0049122D">
            <w:pPr>
              <w:pBdr>
                <w:top w:val="nil"/>
                <w:left w:val="nil"/>
                <w:bottom w:val="nil"/>
                <w:right w:val="nil"/>
                <w:between w:val="nil"/>
              </w:pBdr>
              <w:rPr>
                <w:rFonts w:ascii="Calibri" w:eastAsia="Calibri" w:hAnsi="Calibri" w:cs="Calibri"/>
                <w:sz w:val="20"/>
                <w:szCs w:val="20"/>
              </w:rPr>
            </w:pPr>
            <w:r w:rsidRPr="001F1DF8">
              <w:rPr>
                <w:rFonts w:ascii="Calibri" w:eastAsia="Calibri" w:hAnsi="Calibri" w:cs="Calibri"/>
                <w:sz w:val="20"/>
                <w:szCs w:val="20"/>
              </w:rPr>
              <w:t>Mantenimiento de la acreditación</w:t>
            </w:r>
          </w:p>
        </w:tc>
        <w:tc>
          <w:tcPr>
            <w:tcW w:w="2070" w:type="dxa"/>
            <w:tcMar>
              <w:top w:w="0" w:type="dxa"/>
              <w:left w:w="70" w:type="dxa"/>
              <w:bottom w:w="0" w:type="dxa"/>
              <w:right w:w="70" w:type="dxa"/>
            </w:tcMar>
            <w:vAlign w:val="center"/>
          </w:tcPr>
          <w:p w:rsidR="004C7563" w:rsidRPr="001F1DF8" w:rsidRDefault="004C7563" w:rsidP="001F1DF8">
            <w:pPr>
              <w:pBdr>
                <w:top w:val="nil"/>
                <w:left w:val="nil"/>
                <w:bottom w:val="nil"/>
                <w:right w:val="nil"/>
                <w:between w:val="nil"/>
              </w:pBdr>
              <w:jc w:val="center"/>
              <w:rPr>
                <w:rFonts w:ascii="Calibri" w:eastAsia="Calibri" w:hAnsi="Calibri" w:cs="Calibri"/>
                <w:sz w:val="20"/>
                <w:szCs w:val="20"/>
              </w:rPr>
            </w:pPr>
            <w:r w:rsidRPr="001F1DF8">
              <w:rPr>
                <w:rFonts w:ascii="Calibri" w:eastAsia="Calibri" w:hAnsi="Calibri" w:cs="Calibri"/>
                <w:sz w:val="20"/>
                <w:szCs w:val="20"/>
              </w:rPr>
              <w:t>38.69% de avance</w:t>
            </w:r>
          </w:p>
        </w:tc>
        <w:tc>
          <w:tcPr>
            <w:tcW w:w="1530" w:type="dxa"/>
            <w:tcMar>
              <w:top w:w="0" w:type="dxa"/>
              <w:left w:w="70" w:type="dxa"/>
              <w:bottom w:w="0" w:type="dxa"/>
              <w:right w:w="70" w:type="dxa"/>
            </w:tcMar>
            <w:vAlign w:val="center"/>
          </w:tcPr>
          <w:p w:rsidR="004C7563" w:rsidRPr="001F1DF8" w:rsidRDefault="004C7563" w:rsidP="001F1DF8">
            <w:pPr>
              <w:pBdr>
                <w:top w:val="nil"/>
                <w:left w:val="nil"/>
                <w:bottom w:val="nil"/>
                <w:right w:val="nil"/>
                <w:between w:val="nil"/>
              </w:pBdr>
              <w:jc w:val="center"/>
              <w:rPr>
                <w:rFonts w:ascii="Calibri" w:eastAsia="Calibri" w:hAnsi="Calibri" w:cs="Calibri"/>
                <w:sz w:val="20"/>
                <w:szCs w:val="20"/>
              </w:rPr>
            </w:pPr>
            <w:r w:rsidRPr="001F1DF8">
              <w:rPr>
                <w:rFonts w:ascii="Calibri" w:eastAsia="Calibri" w:hAnsi="Calibri" w:cs="Calibri"/>
                <w:sz w:val="20"/>
                <w:szCs w:val="20"/>
              </w:rPr>
              <w:t>38.69% de avance</w:t>
            </w:r>
          </w:p>
        </w:tc>
        <w:tc>
          <w:tcPr>
            <w:tcW w:w="1245" w:type="dxa"/>
            <w:tcMar>
              <w:top w:w="0" w:type="dxa"/>
              <w:left w:w="70" w:type="dxa"/>
              <w:bottom w:w="0" w:type="dxa"/>
              <w:right w:w="70" w:type="dxa"/>
            </w:tcMar>
            <w:vAlign w:val="center"/>
          </w:tcPr>
          <w:p w:rsidR="004C7563" w:rsidRPr="001F1DF8" w:rsidRDefault="004C7563" w:rsidP="001F1DF8">
            <w:pPr>
              <w:pBdr>
                <w:top w:val="nil"/>
                <w:left w:val="nil"/>
                <w:bottom w:val="nil"/>
                <w:right w:val="nil"/>
                <w:between w:val="nil"/>
              </w:pBdr>
              <w:jc w:val="center"/>
              <w:rPr>
                <w:rFonts w:ascii="Calibri" w:eastAsia="Calibri" w:hAnsi="Calibri" w:cs="Calibri"/>
                <w:sz w:val="20"/>
                <w:szCs w:val="20"/>
              </w:rPr>
            </w:pPr>
            <w:r w:rsidRPr="001F1DF8">
              <w:rPr>
                <w:rFonts w:ascii="Calibri" w:eastAsia="Calibri" w:hAnsi="Calibri" w:cs="Calibri"/>
                <w:sz w:val="20"/>
                <w:szCs w:val="20"/>
              </w:rPr>
              <w:t>100%</w:t>
            </w:r>
          </w:p>
        </w:tc>
      </w:tr>
      <w:tr w:rsidR="004C7563" w:rsidTr="004C7563">
        <w:trPr>
          <w:trHeight w:val="904"/>
        </w:trPr>
        <w:tc>
          <w:tcPr>
            <w:tcW w:w="2310" w:type="dxa"/>
            <w:vMerge/>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tcMar>
              <w:top w:w="0" w:type="dxa"/>
              <w:left w:w="70" w:type="dxa"/>
              <w:bottom w:w="0" w:type="dxa"/>
              <w:right w:w="70" w:type="dxa"/>
            </w:tcMar>
            <w:vAlign w:val="center"/>
          </w:tcPr>
          <w:p w:rsidR="004C7563" w:rsidRPr="001F1DF8" w:rsidRDefault="004C7563">
            <w:pPr>
              <w:pBdr>
                <w:top w:val="nil"/>
                <w:left w:val="nil"/>
                <w:bottom w:val="nil"/>
                <w:right w:val="nil"/>
                <w:between w:val="nil"/>
              </w:pBdr>
              <w:rPr>
                <w:rFonts w:ascii="Calibri" w:eastAsia="Calibri" w:hAnsi="Calibri" w:cs="Calibri"/>
                <w:sz w:val="20"/>
                <w:szCs w:val="20"/>
                <w:highlight w:val="yellow"/>
              </w:rPr>
            </w:pPr>
            <w:r w:rsidRPr="001F1DF8">
              <w:rPr>
                <w:rFonts w:ascii="Calibri" w:eastAsia="Calibri" w:hAnsi="Calibri" w:cs="Calibri"/>
                <w:sz w:val="20"/>
                <w:szCs w:val="20"/>
              </w:rPr>
              <w:t>Habilitación nuevo laboratorio Central</w:t>
            </w:r>
          </w:p>
        </w:tc>
        <w:tc>
          <w:tcPr>
            <w:tcW w:w="2070" w:type="dxa"/>
            <w:tcMar>
              <w:top w:w="0" w:type="dxa"/>
              <w:left w:w="70" w:type="dxa"/>
              <w:bottom w:w="0" w:type="dxa"/>
              <w:right w:w="70" w:type="dxa"/>
            </w:tcMar>
            <w:vAlign w:val="center"/>
          </w:tcPr>
          <w:p w:rsidR="004C7563" w:rsidRDefault="004C7563" w:rsidP="001F1DF8">
            <w:pPr>
              <w:jc w:val="center"/>
              <w:rPr>
                <w:rFonts w:ascii="Calibri" w:eastAsia="Calibri" w:hAnsi="Calibri" w:cs="Calibri"/>
                <w:sz w:val="20"/>
                <w:szCs w:val="20"/>
              </w:rPr>
            </w:pPr>
            <w:r>
              <w:rPr>
                <w:rFonts w:ascii="Calibri" w:eastAsia="Calibri" w:hAnsi="Calibri" w:cs="Calibri"/>
                <w:sz w:val="20"/>
                <w:szCs w:val="20"/>
              </w:rPr>
              <w:t>25% de avance Habilitación nuevo laboratorio Central</w:t>
            </w:r>
          </w:p>
        </w:tc>
        <w:tc>
          <w:tcPr>
            <w:tcW w:w="1530"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c>
          <w:tcPr>
            <w:tcW w:w="1245"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r w:rsidR="004C7563" w:rsidTr="004C7563">
        <w:trPr>
          <w:trHeight w:val="1264"/>
        </w:trPr>
        <w:tc>
          <w:tcPr>
            <w:tcW w:w="2310" w:type="dxa"/>
            <w:vMerge/>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Implementación de Determinaciones Fisicoquímica y Microbiológicas</w:t>
            </w:r>
          </w:p>
        </w:tc>
        <w:tc>
          <w:tcPr>
            <w:tcW w:w="2070"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 determinaciones fisicoquímicas y microbiologías implementadas.</w:t>
            </w:r>
          </w:p>
        </w:tc>
        <w:tc>
          <w:tcPr>
            <w:tcW w:w="1530"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0 </w:t>
            </w:r>
            <w:proofErr w:type="spellStart"/>
            <w:r>
              <w:rPr>
                <w:rFonts w:ascii="Calibri" w:eastAsia="Calibri" w:hAnsi="Calibri" w:cs="Calibri"/>
                <w:sz w:val="20"/>
                <w:szCs w:val="20"/>
              </w:rPr>
              <w:t>uds</w:t>
            </w:r>
            <w:proofErr w:type="spellEnd"/>
          </w:p>
        </w:tc>
        <w:tc>
          <w:tcPr>
            <w:tcW w:w="1245" w:type="dxa"/>
            <w:tcMar>
              <w:top w:w="0" w:type="dxa"/>
              <w:left w:w="70" w:type="dxa"/>
              <w:bottom w:w="0" w:type="dxa"/>
              <w:right w:w="70" w:type="dxa"/>
            </w:tcMar>
            <w:vAlign w:val="center"/>
          </w:tcPr>
          <w:p w:rsidR="004C7563" w:rsidRDefault="004C7563" w:rsidP="001F1DF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r w:rsidR="004C7563" w:rsidTr="004C7563">
        <w:trPr>
          <w:trHeight w:val="1696"/>
        </w:trPr>
        <w:tc>
          <w:tcPr>
            <w:tcW w:w="2310" w:type="dxa"/>
            <w:vMerge/>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Muestras analizadas clientes internos y externos</w:t>
            </w:r>
          </w:p>
        </w:tc>
        <w:tc>
          <w:tcPr>
            <w:tcW w:w="2070" w:type="dxa"/>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999 Cantidades de muestras analizadas de clientes internos y externos</w:t>
            </w:r>
          </w:p>
        </w:tc>
        <w:tc>
          <w:tcPr>
            <w:tcW w:w="1530" w:type="dxa"/>
            <w:tcMar>
              <w:top w:w="0" w:type="dxa"/>
              <w:left w:w="70" w:type="dxa"/>
              <w:bottom w:w="0" w:type="dxa"/>
              <w:right w:w="70" w:type="dxa"/>
            </w:tcMar>
            <w:vAlign w:val="center"/>
          </w:tcPr>
          <w:p w:rsidR="004C7563" w:rsidRDefault="004C7563">
            <w:pPr>
              <w:jc w:val="center"/>
              <w:rPr>
                <w:rFonts w:ascii="Calibri" w:eastAsia="Calibri" w:hAnsi="Calibri" w:cs="Calibri"/>
                <w:sz w:val="20"/>
                <w:szCs w:val="20"/>
              </w:rPr>
            </w:pPr>
            <w:r>
              <w:rPr>
                <w:rFonts w:ascii="Calibri" w:eastAsia="Calibri" w:hAnsi="Calibri" w:cs="Calibri"/>
                <w:sz w:val="20"/>
                <w:szCs w:val="20"/>
              </w:rPr>
              <w:t>1588 Cantidades de muestras analizadas de clientes internos y externos</w:t>
            </w:r>
          </w:p>
          <w:p w:rsidR="004C7563" w:rsidRDefault="004C7563">
            <w:pPr>
              <w:pBdr>
                <w:top w:val="nil"/>
                <w:left w:val="nil"/>
                <w:bottom w:val="nil"/>
                <w:right w:val="nil"/>
                <w:between w:val="nil"/>
              </w:pBdr>
              <w:jc w:val="center"/>
              <w:rPr>
                <w:rFonts w:ascii="Calibri" w:eastAsia="Calibri" w:hAnsi="Calibri" w:cs="Calibri"/>
                <w:sz w:val="20"/>
                <w:szCs w:val="20"/>
              </w:rPr>
            </w:pPr>
          </w:p>
        </w:tc>
        <w:tc>
          <w:tcPr>
            <w:tcW w:w="1245" w:type="dxa"/>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158.96%</w:t>
            </w:r>
          </w:p>
        </w:tc>
      </w:tr>
      <w:tr w:rsidR="004C7563" w:rsidTr="000F0EBC">
        <w:trPr>
          <w:trHeight w:val="402"/>
        </w:trPr>
        <w:tc>
          <w:tcPr>
            <w:tcW w:w="2310" w:type="dxa"/>
            <w:shd w:val="clear" w:color="auto" w:fill="305496"/>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185" w:type="dxa"/>
            <w:shd w:val="clear" w:color="auto" w:fill="305496"/>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2070" w:type="dxa"/>
            <w:shd w:val="clear" w:color="auto" w:fill="305496"/>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color w:val="000000"/>
              </w:rPr>
            </w:pPr>
            <w:r>
              <w:rPr>
                <w:rFonts w:ascii="Calibri" w:eastAsia="Calibri" w:hAnsi="Calibri" w:cs="Calibri"/>
                <w:b/>
                <w:color w:val="FFFFFF"/>
                <w:sz w:val="20"/>
                <w:szCs w:val="20"/>
              </w:rPr>
              <w:t>Meta física 1er Trimestre 2023</w:t>
            </w:r>
          </w:p>
        </w:tc>
        <w:tc>
          <w:tcPr>
            <w:tcW w:w="1530" w:type="dxa"/>
            <w:shd w:val="clear" w:color="auto" w:fill="305496"/>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245" w:type="dxa"/>
            <w:shd w:val="clear" w:color="auto" w:fill="305496"/>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4C7563" w:rsidTr="004C7563">
        <w:trPr>
          <w:trHeight w:val="402"/>
        </w:trPr>
        <w:tc>
          <w:tcPr>
            <w:tcW w:w="2310" w:type="dxa"/>
            <w:vMerge w:val="restart"/>
            <w:tcMar>
              <w:top w:w="0" w:type="dxa"/>
              <w:left w:w="70" w:type="dxa"/>
              <w:bottom w:w="0" w:type="dxa"/>
              <w:right w:w="70" w:type="dxa"/>
            </w:tcMar>
            <w:vAlign w:val="center"/>
          </w:tcPr>
          <w:p w:rsidR="004C7563" w:rsidRPr="004C7563" w:rsidRDefault="004C7563" w:rsidP="004C7563">
            <w:pPr>
              <w:widowControl w:val="0"/>
              <w:pBdr>
                <w:top w:val="nil"/>
                <w:left w:val="nil"/>
                <w:bottom w:val="nil"/>
                <w:right w:val="nil"/>
                <w:between w:val="nil"/>
              </w:pBdr>
              <w:rPr>
                <w:rFonts w:ascii="Calibri" w:eastAsia="Calibri" w:hAnsi="Calibri" w:cs="Calibri"/>
                <w:color w:val="000000"/>
                <w:sz w:val="20"/>
                <w:szCs w:val="20"/>
              </w:rPr>
            </w:pPr>
            <w:r w:rsidRPr="004C7563">
              <w:rPr>
                <w:rFonts w:ascii="Calibri" w:eastAsia="Calibri" w:hAnsi="Calibri" w:cs="Calibri"/>
                <w:color w:val="000000"/>
                <w:sz w:val="20"/>
                <w:szCs w:val="20"/>
              </w:rPr>
              <w:t>OE 1: Mejorar la cobertura y calidad del servicio de Agua Potable.</w:t>
            </w:r>
          </w:p>
          <w:p w:rsidR="004C7563" w:rsidRPr="004C7563" w:rsidRDefault="004C7563" w:rsidP="004C7563">
            <w:pPr>
              <w:widowControl w:val="0"/>
              <w:pBdr>
                <w:top w:val="nil"/>
                <w:left w:val="nil"/>
                <w:bottom w:val="nil"/>
                <w:right w:val="nil"/>
                <w:between w:val="nil"/>
              </w:pBdr>
              <w:rPr>
                <w:rFonts w:ascii="Calibri" w:eastAsia="Calibri" w:hAnsi="Calibri" w:cs="Calibri"/>
                <w:color w:val="000000"/>
                <w:sz w:val="20"/>
                <w:szCs w:val="20"/>
              </w:rPr>
            </w:pPr>
          </w:p>
          <w:p w:rsidR="004C7563" w:rsidRDefault="004C7563" w:rsidP="004C7563">
            <w:pPr>
              <w:widowControl w:val="0"/>
              <w:pBdr>
                <w:top w:val="nil"/>
                <w:left w:val="nil"/>
                <w:bottom w:val="nil"/>
                <w:right w:val="nil"/>
                <w:between w:val="nil"/>
              </w:pBdr>
              <w:rPr>
                <w:rFonts w:ascii="Calibri" w:eastAsia="Calibri" w:hAnsi="Calibri" w:cs="Calibri"/>
                <w:color w:val="000000"/>
                <w:sz w:val="20"/>
                <w:szCs w:val="20"/>
              </w:rPr>
            </w:pPr>
            <w:r w:rsidRPr="004C7563">
              <w:rPr>
                <w:rFonts w:ascii="Calibri" w:eastAsia="Calibri" w:hAnsi="Calibri" w:cs="Calibri"/>
                <w:color w:val="000000"/>
                <w:sz w:val="20"/>
                <w:szCs w:val="20"/>
              </w:rPr>
              <w:t>OE 2: Aumentar la cobertura del servicio     de saneamiento</w:t>
            </w:r>
          </w:p>
        </w:tc>
        <w:tc>
          <w:tcPr>
            <w:tcW w:w="2185" w:type="dxa"/>
            <w:tcMar>
              <w:top w:w="0" w:type="dxa"/>
              <w:left w:w="70" w:type="dxa"/>
              <w:bottom w:w="0" w:type="dxa"/>
              <w:right w:w="70" w:type="dxa"/>
            </w:tcMar>
            <w:vAlign w:val="center"/>
          </w:tcPr>
          <w:p w:rsidR="004C7563" w:rsidRDefault="004C7563"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Implementación de SISMOPA v2 realizada</w:t>
            </w:r>
          </w:p>
        </w:tc>
        <w:tc>
          <w:tcPr>
            <w:tcW w:w="2070"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25%  de avance de implementación de SISMOPA v2</w:t>
            </w:r>
          </w:p>
        </w:tc>
        <w:tc>
          <w:tcPr>
            <w:tcW w:w="1530"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c>
          <w:tcPr>
            <w:tcW w:w="1245"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r w:rsidR="004C7563" w:rsidTr="004C7563">
        <w:trPr>
          <w:trHeight w:val="402"/>
        </w:trPr>
        <w:tc>
          <w:tcPr>
            <w:tcW w:w="2310" w:type="dxa"/>
            <w:vMerge/>
            <w:tcMar>
              <w:top w:w="0" w:type="dxa"/>
              <w:left w:w="70" w:type="dxa"/>
              <w:bottom w:w="0" w:type="dxa"/>
              <w:right w:w="70" w:type="dxa"/>
            </w:tcMar>
            <w:vAlign w:val="center"/>
          </w:tcPr>
          <w:p w:rsidR="004C7563" w:rsidRDefault="004C7563" w:rsidP="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tcMar>
              <w:top w:w="0" w:type="dxa"/>
              <w:left w:w="70" w:type="dxa"/>
              <w:bottom w:w="0" w:type="dxa"/>
              <w:right w:w="70" w:type="dxa"/>
            </w:tcMar>
            <w:vAlign w:val="center"/>
          </w:tcPr>
          <w:p w:rsidR="004C7563" w:rsidRDefault="004C7563" w:rsidP="004C7563">
            <w:pPr>
              <w:rPr>
                <w:rFonts w:ascii="Calibri" w:eastAsia="Calibri" w:hAnsi="Calibri" w:cs="Calibri"/>
                <w:sz w:val="20"/>
                <w:szCs w:val="20"/>
              </w:rPr>
            </w:pPr>
            <w:r>
              <w:rPr>
                <w:rFonts w:ascii="Calibri" w:eastAsia="Calibri" w:hAnsi="Calibri" w:cs="Calibri"/>
                <w:sz w:val="20"/>
                <w:szCs w:val="20"/>
              </w:rPr>
              <w:t>Automatización de toma de muestras y recopilación de data</w:t>
            </w:r>
          </w:p>
        </w:tc>
        <w:tc>
          <w:tcPr>
            <w:tcW w:w="2070"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101 Automatizaciones de toma de muestras y recopilación de data</w:t>
            </w:r>
          </w:p>
        </w:tc>
        <w:tc>
          <w:tcPr>
            <w:tcW w:w="1530" w:type="dxa"/>
            <w:tcMar>
              <w:top w:w="0" w:type="dxa"/>
              <w:left w:w="70" w:type="dxa"/>
              <w:bottom w:w="0" w:type="dxa"/>
              <w:right w:w="70" w:type="dxa"/>
            </w:tcMar>
            <w:vAlign w:val="center"/>
          </w:tcPr>
          <w:p w:rsidR="004C7563" w:rsidRDefault="004C7563"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0uds</w:t>
            </w:r>
          </w:p>
        </w:tc>
        <w:tc>
          <w:tcPr>
            <w:tcW w:w="1245"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r w:rsidR="004C7563" w:rsidTr="004C7563">
        <w:trPr>
          <w:trHeight w:val="535"/>
        </w:trPr>
        <w:tc>
          <w:tcPr>
            <w:tcW w:w="2310" w:type="dxa"/>
            <w:vMerge/>
            <w:tcMar>
              <w:top w:w="0" w:type="dxa"/>
              <w:left w:w="70" w:type="dxa"/>
              <w:bottom w:w="0" w:type="dxa"/>
              <w:right w:w="70" w:type="dxa"/>
            </w:tcMar>
            <w:vAlign w:val="center"/>
          </w:tcPr>
          <w:p w:rsidR="004C7563" w:rsidRDefault="004C7563" w:rsidP="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vMerge w:val="restart"/>
            <w:tcMar>
              <w:top w:w="0" w:type="dxa"/>
              <w:left w:w="70" w:type="dxa"/>
              <w:bottom w:w="0" w:type="dxa"/>
              <w:right w:w="70" w:type="dxa"/>
            </w:tcMar>
            <w:vAlign w:val="center"/>
          </w:tcPr>
          <w:p w:rsidR="004C7563" w:rsidRDefault="004C7563" w:rsidP="004C7563">
            <w:pPr>
              <w:rPr>
                <w:rFonts w:ascii="Calibri" w:eastAsia="Calibri" w:hAnsi="Calibri" w:cs="Calibri"/>
                <w:sz w:val="20"/>
                <w:szCs w:val="20"/>
              </w:rPr>
            </w:pPr>
            <w:r>
              <w:rPr>
                <w:rFonts w:ascii="Calibri" w:eastAsia="Calibri" w:hAnsi="Calibri" w:cs="Calibri"/>
                <w:sz w:val="20"/>
                <w:szCs w:val="20"/>
              </w:rPr>
              <w:t>Acueductos en control sanitario</w:t>
            </w:r>
          </w:p>
        </w:tc>
        <w:tc>
          <w:tcPr>
            <w:tcW w:w="2070"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25 Acueductos con control sanitario</w:t>
            </w:r>
          </w:p>
        </w:tc>
        <w:tc>
          <w:tcPr>
            <w:tcW w:w="1530"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0 </w:t>
            </w:r>
            <w:proofErr w:type="spellStart"/>
            <w:r>
              <w:rPr>
                <w:rFonts w:ascii="Calibri" w:eastAsia="Calibri" w:hAnsi="Calibri" w:cs="Calibri"/>
                <w:sz w:val="20"/>
                <w:szCs w:val="20"/>
              </w:rPr>
              <w:t>uds</w:t>
            </w:r>
            <w:proofErr w:type="spellEnd"/>
          </w:p>
        </w:tc>
        <w:tc>
          <w:tcPr>
            <w:tcW w:w="1245"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r w:rsidR="004C7563" w:rsidTr="004C7563">
        <w:trPr>
          <w:trHeight w:val="886"/>
        </w:trPr>
        <w:tc>
          <w:tcPr>
            <w:tcW w:w="2310" w:type="dxa"/>
            <w:vMerge/>
            <w:tcMar>
              <w:top w:w="0" w:type="dxa"/>
              <w:left w:w="70" w:type="dxa"/>
              <w:bottom w:w="0" w:type="dxa"/>
              <w:right w:w="70" w:type="dxa"/>
            </w:tcMar>
            <w:vAlign w:val="center"/>
          </w:tcPr>
          <w:p w:rsidR="004C7563" w:rsidRDefault="004C7563" w:rsidP="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vMerge/>
            <w:tcMar>
              <w:top w:w="0" w:type="dxa"/>
              <w:left w:w="70" w:type="dxa"/>
              <w:bottom w:w="0" w:type="dxa"/>
              <w:right w:w="70" w:type="dxa"/>
            </w:tcMar>
            <w:vAlign w:val="center"/>
          </w:tcPr>
          <w:p w:rsidR="004C7563" w:rsidRDefault="004C7563" w:rsidP="004C7563">
            <w:pPr>
              <w:rPr>
                <w:rFonts w:ascii="Calibri" w:eastAsia="Calibri" w:hAnsi="Calibri" w:cs="Calibri"/>
                <w:color w:val="000000"/>
                <w:sz w:val="20"/>
                <w:szCs w:val="20"/>
              </w:rPr>
            </w:pPr>
          </w:p>
        </w:tc>
        <w:tc>
          <w:tcPr>
            <w:tcW w:w="2070"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9,045 Cantidad de muestras analizadas de acueductos</w:t>
            </w:r>
          </w:p>
        </w:tc>
        <w:tc>
          <w:tcPr>
            <w:tcW w:w="1530"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0uds</w:t>
            </w:r>
          </w:p>
        </w:tc>
        <w:tc>
          <w:tcPr>
            <w:tcW w:w="1245"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r w:rsidR="004C7563" w:rsidTr="004C7563">
        <w:trPr>
          <w:trHeight w:val="616"/>
        </w:trPr>
        <w:tc>
          <w:tcPr>
            <w:tcW w:w="2310" w:type="dxa"/>
            <w:vMerge/>
            <w:tcMar>
              <w:top w:w="0" w:type="dxa"/>
              <w:left w:w="70" w:type="dxa"/>
              <w:bottom w:w="0" w:type="dxa"/>
              <w:right w:w="70" w:type="dxa"/>
            </w:tcMar>
            <w:vAlign w:val="center"/>
          </w:tcPr>
          <w:p w:rsidR="004C7563" w:rsidRDefault="004C7563" w:rsidP="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tcMar>
              <w:top w:w="0" w:type="dxa"/>
              <w:left w:w="70" w:type="dxa"/>
              <w:bottom w:w="0" w:type="dxa"/>
              <w:right w:w="70" w:type="dxa"/>
            </w:tcMar>
            <w:vAlign w:val="center"/>
          </w:tcPr>
          <w:p w:rsidR="004C7563" w:rsidRDefault="004C7563" w:rsidP="004C7563">
            <w:pPr>
              <w:rPr>
                <w:rFonts w:ascii="Calibri" w:eastAsia="Calibri" w:hAnsi="Calibri" w:cs="Calibri"/>
                <w:sz w:val="20"/>
                <w:szCs w:val="20"/>
              </w:rPr>
            </w:pPr>
            <w:r>
              <w:rPr>
                <w:rFonts w:ascii="Calibri" w:eastAsia="Calibri" w:hAnsi="Calibri" w:cs="Calibri"/>
                <w:sz w:val="20"/>
                <w:szCs w:val="20"/>
              </w:rPr>
              <w:t>Muestreo de fuentes realizadas</w:t>
            </w:r>
          </w:p>
        </w:tc>
        <w:tc>
          <w:tcPr>
            <w:tcW w:w="2070" w:type="dxa"/>
            <w:tcMar>
              <w:top w:w="0" w:type="dxa"/>
              <w:left w:w="70" w:type="dxa"/>
              <w:bottom w:w="0" w:type="dxa"/>
              <w:right w:w="70" w:type="dxa"/>
            </w:tcMar>
            <w:vAlign w:val="center"/>
          </w:tcPr>
          <w:p w:rsidR="004C7563" w:rsidRDefault="004C7563" w:rsidP="004C7563">
            <w:pPr>
              <w:jc w:val="center"/>
              <w:rPr>
                <w:rFonts w:ascii="Calibri" w:eastAsia="Calibri" w:hAnsi="Calibri" w:cs="Calibri"/>
                <w:sz w:val="20"/>
                <w:szCs w:val="20"/>
              </w:rPr>
            </w:pPr>
            <w:r>
              <w:rPr>
                <w:rFonts w:ascii="Calibri" w:eastAsia="Calibri" w:hAnsi="Calibri" w:cs="Calibri"/>
                <w:sz w:val="20"/>
                <w:szCs w:val="20"/>
              </w:rPr>
              <w:t>27 Muestreo de fuentes realizadas</w:t>
            </w:r>
          </w:p>
        </w:tc>
        <w:tc>
          <w:tcPr>
            <w:tcW w:w="1530" w:type="dxa"/>
            <w:tcMar>
              <w:top w:w="0" w:type="dxa"/>
              <w:left w:w="70" w:type="dxa"/>
              <w:bottom w:w="0" w:type="dxa"/>
              <w:right w:w="70" w:type="dxa"/>
            </w:tcMar>
            <w:vAlign w:val="center"/>
          </w:tcPr>
          <w:p w:rsidR="004C7563" w:rsidRDefault="004C7563" w:rsidP="004C7563">
            <w:pPr>
              <w:jc w:val="center"/>
              <w:rPr>
                <w:rFonts w:ascii="Calibri" w:eastAsia="Calibri" w:hAnsi="Calibri" w:cs="Calibri"/>
                <w:sz w:val="20"/>
                <w:szCs w:val="20"/>
              </w:rPr>
            </w:pPr>
            <w:r>
              <w:rPr>
                <w:rFonts w:ascii="Calibri" w:eastAsia="Calibri" w:hAnsi="Calibri" w:cs="Calibri"/>
                <w:sz w:val="20"/>
                <w:szCs w:val="20"/>
              </w:rPr>
              <w:t>0 muestras</w:t>
            </w:r>
          </w:p>
        </w:tc>
        <w:tc>
          <w:tcPr>
            <w:tcW w:w="1245"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r w:rsidR="004C7563" w:rsidTr="004C7563">
        <w:trPr>
          <w:trHeight w:val="571"/>
        </w:trPr>
        <w:tc>
          <w:tcPr>
            <w:tcW w:w="2310" w:type="dxa"/>
            <w:vMerge/>
            <w:tcMar>
              <w:top w:w="0" w:type="dxa"/>
              <w:left w:w="70" w:type="dxa"/>
              <w:bottom w:w="0" w:type="dxa"/>
              <w:right w:w="70" w:type="dxa"/>
            </w:tcMar>
            <w:vAlign w:val="center"/>
          </w:tcPr>
          <w:p w:rsidR="004C7563" w:rsidRDefault="004C7563" w:rsidP="004C7563">
            <w:pPr>
              <w:widowControl w:val="0"/>
              <w:pBdr>
                <w:top w:val="nil"/>
                <w:left w:val="nil"/>
                <w:bottom w:val="nil"/>
                <w:right w:val="nil"/>
                <w:between w:val="nil"/>
              </w:pBdr>
              <w:rPr>
                <w:rFonts w:ascii="Calibri" w:eastAsia="Calibri" w:hAnsi="Calibri" w:cs="Calibri"/>
                <w:color w:val="000000"/>
                <w:sz w:val="20"/>
                <w:szCs w:val="20"/>
              </w:rPr>
            </w:pPr>
          </w:p>
        </w:tc>
        <w:tc>
          <w:tcPr>
            <w:tcW w:w="2185" w:type="dxa"/>
            <w:tcMar>
              <w:top w:w="0" w:type="dxa"/>
              <w:left w:w="70" w:type="dxa"/>
              <w:bottom w:w="0" w:type="dxa"/>
              <w:right w:w="70" w:type="dxa"/>
            </w:tcMar>
            <w:vAlign w:val="center"/>
          </w:tcPr>
          <w:p w:rsidR="004C7563" w:rsidRDefault="004C7563"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Plan de Seguridad del Agua (PSA) realizado</w:t>
            </w:r>
          </w:p>
        </w:tc>
        <w:tc>
          <w:tcPr>
            <w:tcW w:w="2070"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27 acueductos con PSA implementado</w:t>
            </w:r>
          </w:p>
        </w:tc>
        <w:tc>
          <w:tcPr>
            <w:tcW w:w="1530"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0 </w:t>
            </w:r>
            <w:proofErr w:type="spellStart"/>
            <w:r>
              <w:rPr>
                <w:rFonts w:ascii="Calibri" w:eastAsia="Calibri" w:hAnsi="Calibri" w:cs="Calibri"/>
                <w:sz w:val="20"/>
                <w:szCs w:val="20"/>
              </w:rPr>
              <w:t>uds</w:t>
            </w:r>
            <w:proofErr w:type="spellEnd"/>
          </w:p>
        </w:tc>
        <w:tc>
          <w:tcPr>
            <w:tcW w:w="1245" w:type="dxa"/>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bl>
    <w:p w:rsidR="007874A0" w:rsidRDefault="007874A0">
      <w:pPr>
        <w:pStyle w:val="Ttulo2"/>
        <w:numPr>
          <w:ilvl w:val="0"/>
          <w:numId w:val="7"/>
        </w:numPr>
        <w:rPr>
          <w:rFonts w:ascii="Calibri" w:eastAsia="Calibri" w:hAnsi="Calibri" w:cs="Calibri"/>
          <w:color w:val="253356"/>
          <w:sz w:val="2"/>
          <w:szCs w:val="2"/>
        </w:rPr>
      </w:pPr>
      <w:bookmarkStart w:id="35" w:name="_heading=h.2u6wntf" w:colFirst="0" w:colLast="0"/>
      <w:bookmarkStart w:id="36" w:name="_Toc132106951"/>
      <w:bookmarkEnd w:id="35"/>
      <w:bookmarkEnd w:id="36"/>
    </w:p>
    <w:p w:rsidR="00E17E57" w:rsidRDefault="00E17E57" w:rsidP="00E17E57">
      <w:pPr>
        <w:rPr>
          <w:rFonts w:eastAsia="Calibri"/>
        </w:rPr>
      </w:pPr>
      <w:bookmarkStart w:id="37" w:name="_heading=h.gqo7gwewhmoz" w:colFirst="0" w:colLast="0"/>
      <w:bookmarkEnd w:id="37"/>
    </w:p>
    <w:p w:rsidR="00E17E57" w:rsidRDefault="00E17E57" w:rsidP="00E17E57">
      <w:pPr>
        <w:rPr>
          <w:rFonts w:eastAsia="Calibri"/>
        </w:rPr>
      </w:pPr>
    </w:p>
    <w:p w:rsidR="00E17E57" w:rsidRPr="00E17E57" w:rsidRDefault="00E17E57" w:rsidP="00E17E57">
      <w:pPr>
        <w:rPr>
          <w:rFonts w:eastAsia="Calibri"/>
        </w:rPr>
      </w:pPr>
    </w:p>
    <w:p w:rsidR="007874A0" w:rsidRPr="00E17E57" w:rsidRDefault="0049122D">
      <w:pPr>
        <w:pStyle w:val="Ttulo2"/>
        <w:numPr>
          <w:ilvl w:val="0"/>
          <w:numId w:val="4"/>
        </w:numPr>
        <w:rPr>
          <w:rFonts w:ascii="Calibri" w:eastAsia="Calibri" w:hAnsi="Calibri" w:cs="Calibri"/>
          <w:color w:val="072B62"/>
        </w:rPr>
      </w:pPr>
      <w:bookmarkStart w:id="38" w:name="_heading=h.1y810tw" w:colFirst="0" w:colLast="0"/>
      <w:bookmarkStart w:id="39" w:name="_Toc132106952"/>
      <w:bookmarkEnd w:id="38"/>
      <w:r w:rsidRPr="00E17E57">
        <w:rPr>
          <w:rFonts w:ascii="Calibri" w:eastAsia="Calibri" w:hAnsi="Calibri" w:cs="Calibri"/>
          <w:color w:val="072B62"/>
        </w:rPr>
        <w:t>Dirección de Planificación y Desarrollo</w:t>
      </w:r>
      <w:bookmarkEnd w:id="39"/>
    </w:p>
    <w:p w:rsidR="007874A0" w:rsidRDefault="007874A0"/>
    <w:p w:rsidR="007874A0" w:rsidRDefault="0049122D">
      <w:pPr>
        <w:ind w:left="360" w:firstLine="708"/>
        <w:jc w:val="both"/>
        <w:rPr>
          <w:rFonts w:ascii="Calibri" w:eastAsia="Calibri" w:hAnsi="Calibri" w:cs="Calibri"/>
        </w:rPr>
      </w:pPr>
      <w:r>
        <w:rPr>
          <w:rFonts w:ascii="Calibri" w:eastAsia="Calibri" w:hAnsi="Calibri" w:cs="Calibri"/>
        </w:rPr>
        <w:t>La Dirección de Planificación y Desarrollo para el 1er trimestre del año presentó una programación total de 1</w:t>
      </w:r>
      <w:r w:rsidR="004C7563">
        <w:rPr>
          <w:rFonts w:ascii="Calibri" w:eastAsia="Calibri" w:hAnsi="Calibri" w:cs="Calibri"/>
        </w:rPr>
        <w:t>6</w:t>
      </w:r>
      <w:r>
        <w:rPr>
          <w:rFonts w:ascii="Calibri" w:eastAsia="Calibri" w:hAnsi="Calibri" w:cs="Calibri"/>
        </w:rPr>
        <w:t xml:space="preserve"> productos, de los cuales obtuvo un </w:t>
      </w:r>
      <w:r w:rsidR="00A60628">
        <w:rPr>
          <w:rFonts w:ascii="Calibri" w:eastAsia="Calibri" w:hAnsi="Calibri" w:cs="Calibri"/>
          <w:b/>
        </w:rPr>
        <w:t>Avance General de 1</w:t>
      </w:r>
      <w:r w:rsidR="00810EF1">
        <w:rPr>
          <w:rFonts w:ascii="Calibri" w:eastAsia="Calibri" w:hAnsi="Calibri" w:cs="Calibri"/>
          <w:b/>
        </w:rPr>
        <w:t>24.71</w:t>
      </w:r>
      <w:r>
        <w:rPr>
          <w:rFonts w:ascii="Calibri" w:eastAsia="Calibri" w:hAnsi="Calibri" w:cs="Calibri"/>
          <w:b/>
        </w:rPr>
        <w:t>%</w:t>
      </w:r>
      <w:r>
        <w:rPr>
          <w:rFonts w:ascii="Calibri" w:eastAsia="Calibri" w:hAnsi="Calibri" w:cs="Calibri"/>
        </w:rPr>
        <w:t>.  Presentando los principales productos del área conforme al cuadro siguiente:</w:t>
      </w:r>
    </w:p>
    <w:p w:rsidR="0049122D" w:rsidRDefault="0049122D">
      <w:pPr>
        <w:ind w:left="360" w:firstLine="708"/>
        <w:jc w:val="both"/>
        <w:rPr>
          <w:rFonts w:ascii="Calibri" w:eastAsia="Calibri" w:hAnsi="Calibri" w:cs="Calibri"/>
        </w:rPr>
      </w:pPr>
    </w:p>
    <w:p w:rsidR="007874A0" w:rsidRPr="0049122D" w:rsidRDefault="007874A0">
      <w:pPr>
        <w:ind w:left="360" w:firstLine="708"/>
        <w:jc w:val="both"/>
        <w:rPr>
          <w:rFonts w:ascii="Calibri" w:eastAsia="Calibri" w:hAnsi="Calibri" w:cs="Calibri"/>
          <w:b/>
          <w:sz w:val="20"/>
          <w:szCs w:val="20"/>
        </w:rPr>
      </w:pPr>
    </w:p>
    <w:tbl>
      <w:tblPr>
        <w:tblStyle w:val="affffffffffffffffff6"/>
        <w:tblW w:w="9189" w:type="dxa"/>
        <w:jc w:val="center"/>
        <w:tblInd w:w="0" w:type="dxa"/>
        <w:tblLayout w:type="fixed"/>
        <w:tblLook w:val="0400" w:firstRow="0" w:lastRow="0" w:firstColumn="0" w:lastColumn="0" w:noHBand="0" w:noVBand="1"/>
      </w:tblPr>
      <w:tblGrid>
        <w:gridCol w:w="2179"/>
        <w:gridCol w:w="2260"/>
        <w:gridCol w:w="1766"/>
        <w:gridCol w:w="1710"/>
        <w:gridCol w:w="1274"/>
      </w:tblGrid>
      <w:tr w:rsidR="007874A0" w:rsidRPr="0049122D" w:rsidTr="004C7563">
        <w:trPr>
          <w:trHeight w:val="336"/>
          <w:jc w:val="center"/>
        </w:trPr>
        <w:tc>
          <w:tcPr>
            <w:tcW w:w="2179"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Pr="0049122D" w:rsidRDefault="0049122D">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Objetivo Específico del PEI</w:t>
            </w:r>
          </w:p>
        </w:tc>
        <w:tc>
          <w:tcPr>
            <w:tcW w:w="2260"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Pr="0049122D" w:rsidRDefault="0049122D">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Producto</w:t>
            </w:r>
          </w:p>
        </w:tc>
        <w:tc>
          <w:tcPr>
            <w:tcW w:w="1766"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Pr="0049122D" w:rsidRDefault="0049122D">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 xml:space="preserve">Meta física 1er </w:t>
            </w:r>
          </w:p>
          <w:p w:rsidR="007874A0" w:rsidRPr="0049122D" w:rsidRDefault="0049122D">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Trimestre 2023</w:t>
            </w:r>
          </w:p>
        </w:tc>
        <w:tc>
          <w:tcPr>
            <w:tcW w:w="1710"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Pr="0049122D" w:rsidRDefault="0049122D">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Ejecutado</w:t>
            </w:r>
          </w:p>
        </w:tc>
        <w:tc>
          <w:tcPr>
            <w:tcW w:w="1274"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Pr="0049122D" w:rsidRDefault="0049122D">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Avance del Producto</w:t>
            </w:r>
          </w:p>
        </w:tc>
      </w:tr>
      <w:tr w:rsidR="004C7563" w:rsidTr="004C7563">
        <w:trPr>
          <w:trHeight w:val="1120"/>
          <w:jc w:val="center"/>
        </w:trPr>
        <w:tc>
          <w:tcPr>
            <w:tcW w:w="2179"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widowControl w:val="0"/>
              <w:spacing w:line="276" w:lineRule="auto"/>
              <w:rPr>
                <w:rFonts w:ascii="Calibri" w:eastAsia="Calibri" w:hAnsi="Calibri" w:cs="Calibri"/>
                <w:sz w:val="20"/>
                <w:szCs w:val="20"/>
              </w:rPr>
            </w:pPr>
          </w:p>
          <w:p w:rsidR="004C7563" w:rsidRDefault="004C7563">
            <w:pPr>
              <w:widowControl w:val="0"/>
              <w:spacing w:line="276" w:lineRule="auto"/>
              <w:rPr>
                <w:rFonts w:ascii="Calibri" w:eastAsia="Calibri" w:hAnsi="Calibri" w:cs="Calibri"/>
                <w:sz w:val="20"/>
                <w:szCs w:val="20"/>
              </w:rPr>
            </w:pPr>
            <w:r>
              <w:rPr>
                <w:rFonts w:ascii="Calibri" w:eastAsia="Calibri" w:hAnsi="Calibri" w:cs="Calibri"/>
                <w:sz w:val="20"/>
                <w:szCs w:val="20"/>
              </w:rPr>
              <w:t>OE 3: Mejorar el Desempeño y la Eficiencia de la Gestión Institucional</w:t>
            </w: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Plan Estratégico Institucional (PEI) 2021-2024 actualizado e implementado</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informes elaborados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jc w:val="center"/>
              <w:rPr>
                <w:rFonts w:ascii="Calibri" w:eastAsia="Calibri" w:hAnsi="Calibri" w:cs="Calibri"/>
                <w:sz w:val="20"/>
                <w:szCs w:val="20"/>
              </w:rPr>
            </w:pPr>
            <w:r>
              <w:rPr>
                <w:rFonts w:ascii="Calibri" w:eastAsia="Calibri" w:hAnsi="Calibri" w:cs="Calibri"/>
                <w:sz w:val="20"/>
                <w:szCs w:val="20"/>
              </w:rPr>
              <w:t>1 informe</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4C7563" w:rsidTr="004C7563">
        <w:trPr>
          <w:trHeight w:val="461"/>
          <w:jc w:val="center"/>
        </w:trPr>
        <w:tc>
          <w:tcPr>
            <w:tcW w:w="2179"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Plan Operativo Anual (POA) 2023 implementado.</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Informe</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informe</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4C7563" w:rsidTr="004C7563">
        <w:trPr>
          <w:trHeight w:val="567"/>
          <w:jc w:val="center"/>
        </w:trPr>
        <w:tc>
          <w:tcPr>
            <w:tcW w:w="2179"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26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Plan Anual de Compras y Contrataciones (PACC) 2023 implementado.</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jc w:val="center"/>
              <w:rPr>
                <w:rFonts w:ascii="Calibri" w:eastAsia="Calibri" w:hAnsi="Calibri" w:cs="Calibri"/>
                <w:sz w:val="20"/>
                <w:szCs w:val="20"/>
              </w:rPr>
            </w:pPr>
            <w:r>
              <w:rPr>
                <w:rFonts w:ascii="Calibri" w:eastAsia="Calibri" w:hAnsi="Calibri" w:cs="Calibri"/>
                <w:sz w:val="20"/>
                <w:szCs w:val="20"/>
              </w:rPr>
              <w:t xml:space="preserve">1 Informe elaborados </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jc w:val="center"/>
              <w:rPr>
                <w:rFonts w:ascii="Calibri" w:eastAsia="Calibri" w:hAnsi="Calibri" w:cs="Calibri"/>
                <w:sz w:val="20"/>
                <w:szCs w:val="20"/>
              </w:rPr>
            </w:pPr>
            <w:r>
              <w:rPr>
                <w:rFonts w:ascii="Calibri" w:eastAsia="Calibri" w:hAnsi="Calibri" w:cs="Calibri"/>
                <w:sz w:val="20"/>
                <w:szCs w:val="20"/>
              </w:rPr>
              <w:t>1 Informe</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4C7563" w:rsidTr="004C7563">
        <w:trPr>
          <w:trHeight w:val="567"/>
          <w:jc w:val="center"/>
        </w:trPr>
        <w:tc>
          <w:tcPr>
            <w:tcW w:w="2179"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26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rPr>
            </w:pP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jc w:val="center"/>
              <w:rPr>
                <w:rFonts w:ascii="Calibri" w:eastAsia="Calibri" w:hAnsi="Calibri" w:cs="Calibri"/>
                <w:sz w:val="20"/>
                <w:szCs w:val="20"/>
              </w:rPr>
            </w:pPr>
            <w:r>
              <w:rPr>
                <w:rFonts w:ascii="Calibri" w:eastAsia="Calibri" w:hAnsi="Calibri" w:cs="Calibri"/>
                <w:sz w:val="20"/>
                <w:szCs w:val="20"/>
              </w:rPr>
              <w:t>1 PACC reformulados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jc w:val="center"/>
              <w:rPr>
                <w:rFonts w:ascii="Calibri" w:eastAsia="Calibri" w:hAnsi="Calibri" w:cs="Calibri"/>
                <w:sz w:val="20"/>
                <w:szCs w:val="20"/>
              </w:rPr>
            </w:pPr>
            <w:r>
              <w:rPr>
                <w:rFonts w:ascii="Calibri" w:eastAsia="Calibri" w:hAnsi="Calibri" w:cs="Calibri"/>
                <w:sz w:val="20"/>
                <w:szCs w:val="20"/>
              </w:rPr>
              <w:t xml:space="preserve">1 PACC </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4C7563" w:rsidTr="004C7563">
        <w:trPr>
          <w:trHeight w:val="805"/>
          <w:jc w:val="center"/>
        </w:trPr>
        <w:tc>
          <w:tcPr>
            <w:tcW w:w="2179"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Proyectos Nuevos de Inversión Pública Formulados.</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 Proyectos formulados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jc w:val="center"/>
              <w:rPr>
                <w:rFonts w:ascii="Calibri" w:eastAsia="Calibri" w:hAnsi="Calibri" w:cs="Calibri"/>
                <w:sz w:val="20"/>
                <w:szCs w:val="20"/>
              </w:rPr>
            </w:pPr>
            <w:r>
              <w:rPr>
                <w:rFonts w:ascii="Calibri" w:eastAsia="Calibri" w:hAnsi="Calibri" w:cs="Calibri"/>
                <w:sz w:val="20"/>
                <w:szCs w:val="20"/>
              </w:rPr>
              <w:t>15  Proyectos formulados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150%</w:t>
            </w:r>
          </w:p>
        </w:tc>
      </w:tr>
      <w:tr w:rsidR="004C7563" w:rsidTr="004C7563">
        <w:trPr>
          <w:trHeight w:val="549"/>
          <w:jc w:val="center"/>
        </w:trPr>
        <w:tc>
          <w:tcPr>
            <w:tcW w:w="2179"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widowControl w:val="0"/>
              <w:pBdr>
                <w:top w:val="nil"/>
                <w:left w:val="nil"/>
                <w:bottom w:val="nil"/>
                <w:right w:val="nil"/>
                <w:between w:val="nil"/>
              </w:pBdr>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Proyectos registrados en el Sistema Nacional de Inversión Pública (SNIP)</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 Proyectos registrados en el SNIP</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15 proyectos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C7563" w:rsidRDefault="004C7563"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150%</w:t>
            </w:r>
          </w:p>
        </w:tc>
      </w:tr>
      <w:tr w:rsidR="004C7563" w:rsidTr="00174B78">
        <w:trPr>
          <w:trHeight w:val="398"/>
          <w:jc w:val="center"/>
        </w:trPr>
        <w:tc>
          <w:tcPr>
            <w:tcW w:w="2179"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4C7563" w:rsidRPr="0049122D" w:rsidRDefault="004C7563" w:rsidP="004C7563">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Objetivo Específico del PEI</w:t>
            </w:r>
          </w:p>
        </w:tc>
        <w:tc>
          <w:tcPr>
            <w:tcW w:w="2260"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4C7563" w:rsidRPr="0049122D" w:rsidRDefault="004C7563" w:rsidP="004C7563">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Producto</w:t>
            </w:r>
          </w:p>
        </w:tc>
        <w:tc>
          <w:tcPr>
            <w:tcW w:w="1766"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4C7563" w:rsidRPr="0049122D" w:rsidRDefault="004C7563" w:rsidP="004C7563">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 xml:space="preserve">Meta física 1er </w:t>
            </w:r>
          </w:p>
          <w:p w:rsidR="004C7563" w:rsidRPr="0049122D" w:rsidRDefault="004C7563" w:rsidP="004C7563">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Trimestre 2023</w:t>
            </w:r>
          </w:p>
        </w:tc>
        <w:tc>
          <w:tcPr>
            <w:tcW w:w="1710"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4C7563" w:rsidRPr="0049122D" w:rsidRDefault="004C7563" w:rsidP="004C7563">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Ejecutado</w:t>
            </w:r>
          </w:p>
        </w:tc>
        <w:tc>
          <w:tcPr>
            <w:tcW w:w="1274"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4C7563" w:rsidRPr="0049122D" w:rsidRDefault="004C7563" w:rsidP="004C7563">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Avance del Producto</w:t>
            </w:r>
          </w:p>
        </w:tc>
      </w:tr>
      <w:tr w:rsidR="008471BD" w:rsidTr="009221FA">
        <w:trPr>
          <w:trHeight w:val="1156"/>
          <w:jc w:val="center"/>
        </w:trPr>
        <w:tc>
          <w:tcPr>
            <w:tcW w:w="2179"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p>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p>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p>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p>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p>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p>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p>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p>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p>
          <w:p w:rsidR="008471BD" w:rsidRDefault="008471BD" w:rsidP="00810EF1">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OE 3: Mejorar el Desempeño y la Eficiencia de la Gestión Institucional.</w:t>
            </w: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Monitoreo y Evaluación de Proyectos de Inversión en Ejecución</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471BD" w:rsidRDefault="008471BD"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Reportes de Avance Físico Financiero elaborados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 Reportes de Avance Físico Financiero elaborados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8471BD" w:rsidTr="00810EF1">
        <w:trPr>
          <w:trHeight w:val="398"/>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8471BD" w:rsidRDefault="008471BD" w:rsidP="00810EF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rPr>
            </w:pPr>
            <w:r>
              <w:rPr>
                <w:rFonts w:ascii="Calibri" w:eastAsia="Calibri" w:hAnsi="Calibri" w:cs="Calibri"/>
                <w:sz w:val="20"/>
                <w:szCs w:val="20"/>
              </w:rPr>
              <w:t>Monitoreo y Evaluación de Proyectos de Inversión en Ejecución</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6 Solicitudes de Cuotas Compromiso elaboradas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4C7563">
            <w:pPr>
              <w:jc w:val="center"/>
              <w:rPr>
                <w:rFonts w:ascii="Calibri" w:eastAsia="Calibri" w:hAnsi="Calibri" w:cs="Calibri"/>
                <w:sz w:val="20"/>
                <w:szCs w:val="20"/>
              </w:rPr>
            </w:pPr>
            <w:r>
              <w:rPr>
                <w:rFonts w:ascii="Calibri" w:eastAsia="Calibri" w:hAnsi="Calibri" w:cs="Calibri"/>
                <w:sz w:val="20"/>
                <w:szCs w:val="20"/>
              </w:rPr>
              <w:t>8 Solicitudes de Cuotas Compromiso elaboradas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133.33%</w:t>
            </w:r>
          </w:p>
        </w:tc>
      </w:tr>
      <w:tr w:rsidR="008471BD" w:rsidTr="004C7563">
        <w:trPr>
          <w:trHeight w:val="1102"/>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8471BD" w:rsidRDefault="008471BD" w:rsidP="00810EF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rPr>
            </w:pP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Programación Físico Financiero de proyectos elaborados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jc w:val="center"/>
              <w:rPr>
                <w:rFonts w:ascii="Calibri" w:eastAsia="Calibri" w:hAnsi="Calibri" w:cs="Calibri"/>
                <w:sz w:val="20"/>
                <w:szCs w:val="20"/>
              </w:rPr>
            </w:pPr>
            <w:r>
              <w:rPr>
                <w:rFonts w:ascii="Calibri" w:eastAsia="Calibri" w:hAnsi="Calibri" w:cs="Calibri"/>
                <w:sz w:val="20"/>
                <w:szCs w:val="20"/>
              </w:rPr>
              <w:t>1 Programación Físico Financiero de proyectos elaborados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8471BD" w:rsidTr="004C7563">
        <w:trPr>
          <w:trHeight w:val="1201"/>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8471BD" w:rsidRDefault="008471BD" w:rsidP="00810EF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Informe de seguimiento a los ingresos y egresos realizado con los fondos provenientes del MSP.</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Informes de seguimiento elaborados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Informes de seguimiento elaborados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8471BD" w:rsidTr="00810EF1">
        <w:trPr>
          <w:trHeight w:val="770"/>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8471BD" w:rsidRDefault="008471BD" w:rsidP="00810EF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Fichas de Cierre de Proyectos ejecutados</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Fichas de cierres elaboradas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 Fichas de cierres elaboradas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300%</w:t>
            </w:r>
          </w:p>
        </w:tc>
      </w:tr>
      <w:tr w:rsidR="008471BD" w:rsidTr="004C7563">
        <w:trPr>
          <w:trHeight w:val="1597"/>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8471BD" w:rsidRDefault="008471B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Recursos Técnicos de Cooperación Internacional, Gestionados para fortalecer el desarrollo Institucional.</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recurso técnico de cooperación internacional gestionados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jc w:val="center"/>
              <w:rPr>
                <w:rFonts w:ascii="Calibri" w:eastAsia="Calibri" w:hAnsi="Calibri" w:cs="Calibri"/>
                <w:sz w:val="20"/>
                <w:szCs w:val="20"/>
              </w:rPr>
            </w:pPr>
            <w:r>
              <w:rPr>
                <w:rFonts w:ascii="Calibri" w:eastAsia="Calibri" w:hAnsi="Calibri" w:cs="Calibri"/>
                <w:sz w:val="20"/>
                <w:szCs w:val="20"/>
              </w:rPr>
              <w:t>1 recurso técnico de cooperación internacional gestionados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8471BD" w:rsidTr="004C7563">
        <w:trPr>
          <w:trHeight w:val="1192"/>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8471BD" w:rsidRDefault="008471B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Propuesta de la Estructura organizacional aprobada por el INAPA y remitida al MAP</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20% de avance</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20% de avance</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8471BD" w:rsidTr="004C7563">
        <w:trPr>
          <w:trHeight w:val="1111"/>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8471BD" w:rsidRDefault="008471B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Manual de Procedimientos Institucionales del INAPA actualizado.</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procedimiento de las áreas señaladas creados o actualizados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 procedimiento de las áreas señaladas creados o actualizados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8471BD" w:rsidTr="004C7563">
        <w:trPr>
          <w:trHeight w:val="841"/>
          <w:jc w:val="center"/>
        </w:trPr>
        <w:tc>
          <w:tcPr>
            <w:tcW w:w="2179" w:type="dxa"/>
            <w:vMerge/>
            <w:tcBorders>
              <w:left w:val="single" w:sz="4" w:space="0" w:color="auto"/>
              <w:right w:val="single" w:sz="4" w:space="0" w:color="auto"/>
            </w:tcBorders>
            <w:tcMar>
              <w:top w:w="0" w:type="dxa"/>
              <w:left w:w="70" w:type="dxa"/>
              <w:bottom w:w="0" w:type="dxa"/>
              <w:right w:w="70" w:type="dxa"/>
            </w:tcMar>
            <w:vAlign w:val="center"/>
          </w:tcPr>
          <w:p w:rsidR="008471BD" w:rsidRDefault="008471B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Estandarización de actividades y Mejora de Procesos</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 informaciones documentada creada</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8 informaciones documentada creada</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266.67%</w:t>
            </w:r>
          </w:p>
        </w:tc>
      </w:tr>
      <w:tr w:rsidR="00A60628" w:rsidTr="008471BD">
        <w:trPr>
          <w:trHeight w:val="2281"/>
          <w:jc w:val="center"/>
        </w:trPr>
        <w:tc>
          <w:tcPr>
            <w:tcW w:w="2179" w:type="dxa"/>
            <w:tcBorders>
              <w:left w:val="single" w:sz="4" w:space="0" w:color="auto"/>
              <w:bottom w:val="single" w:sz="4" w:space="0" w:color="auto"/>
              <w:right w:val="single" w:sz="4" w:space="0" w:color="auto"/>
            </w:tcBorders>
            <w:tcMar>
              <w:top w:w="0" w:type="dxa"/>
              <w:left w:w="70" w:type="dxa"/>
              <w:bottom w:w="0" w:type="dxa"/>
              <w:right w:w="70" w:type="dxa"/>
            </w:tcMar>
            <w:vAlign w:val="center"/>
          </w:tcPr>
          <w:p w:rsidR="00A60628" w:rsidRDefault="00A6062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60628" w:rsidRDefault="00A60628">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Monitoreo e implementación de las Normas Básicas de Control Interno (NOBACI).</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60628" w:rsidRDefault="00A60628" w:rsidP="004C7563">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34% Porcentaje de hallazgos subsanados de las NOBACI entre cantidad de hallazgos detectados.</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60628" w:rsidRDefault="00A6062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39% Porcentaje de hallazgos subsanados de las NOBACI entre cantidad de hallazgos detectados.</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60628" w:rsidRDefault="00A60628">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144.71%</w:t>
            </w:r>
          </w:p>
        </w:tc>
      </w:tr>
      <w:tr w:rsidR="00A60628" w:rsidTr="00810EF1">
        <w:trPr>
          <w:trHeight w:val="308"/>
          <w:jc w:val="center"/>
        </w:trPr>
        <w:tc>
          <w:tcPr>
            <w:tcW w:w="2179"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A60628" w:rsidRPr="0049122D" w:rsidRDefault="00A60628" w:rsidP="00A60628">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Objetivo Específico del PEI</w:t>
            </w:r>
          </w:p>
        </w:tc>
        <w:tc>
          <w:tcPr>
            <w:tcW w:w="2260"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A60628" w:rsidRPr="0049122D" w:rsidRDefault="00A60628" w:rsidP="00A60628">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Producto</w:t>
            </w:r>
          </w:p>
        </w:tc>
        <w:tc>
          <w:tcPr>
            <w:tcW w:w="1766"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A60628" w:rsidRPr="0049122D" w:rsidRDefault="00A60628" w:rsidP="00A60628">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 xml:space="preserve">Meta física 1er </w:t>
            </w:r>
          </w:p>
          <w:p w:rsidR="00A60628" w:rsidRPr="0049122D" w:rsidRDefault="00A60628" w:rsidP="00A60628">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Trimestre 2023</w:t>
            </w:r>
          </w:p>
        </w:tc>
        <w:tc>
          <w:tcPr>
            <w:tcW w:w="1710"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A60628" w:rsidRPr="0049122D" w:rsidRDefault="00A60628" w:rsidP="00A60628">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Ejecutado</w:t>
            </w:r>
          </w:p>
        </w:tc>
        <w:tc>
          <w:tcPr>
            <w:tcW w:w="1274" w:type="dxa"/>
            <w:tcBorders>
              <w:top w:val="single" w:sz="4" w:space="0" w:color="auto"/>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A60628" w:rsidRPr="0049122D" w:rsidRDefault="00A60628" w:rsidP="00A60628">
            <w:pPr>
              <w:pBdr>
                <w:top w:val="nil"/>
                <w:left w:val="nil"/>
                <w:bottom w:val="nil"/>
                <w:right w:val="nil"/>
                <w:between w:val="nil"/>
              </w:pBdr>
              <w:jc w:val="center"/>
              <w:rPr>
                <w:rFonts w:ascii="Calibri" w:eastAsia="Calibri" w:hAnsi="Calibri" w:cs="Calibri"/>
                <w:b/>
                <w:color w:val="FFFFFF"/>
                <w:sz w:val="20"/>
                <w:szCs w:val="20"/>
              </w:rPr>
            </w:pPr>
            <w:r w:rsidRPr="0049122D">
              <w:rPr>
                <w:rFonts w:ascii="Calibri" w:eastAsia="Calibri" w:hAnsi="Calibri" w:cs="Calibri"/>
                <w:b/>
                <w:color w:val="FFFFFF"/>
                <w:sz w:val="20"/>
                <w:szCs w:val="20"/>
              </w:rPr>
              <w:t>Avance del Producto</w:t>
            </w:r>
          </w:p>
        </w:tc>
      </w:tr>
      <w:tr w:rsidR="008471BD" w:rsidTr="004C7563">
        <w:trPr>
          <w:trHeight w:val="1921"/>
          <w:jc w:val="center"/>
        </w:trPr>
        <w:tc>
          <w:tcPr>
            <w:tcW w:w="2179"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8471BD" w:rsidRDefault="008471BD">
            <w:pPr>
              <w:widowControl w:val="0"/>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sz w:val="20"/>
                <w:szCs w:val="20"/>
              </w:rPr>
              <w:t>OE 3: Mejorar el Desempeño y la Eficiencia de la Gestión Institucional.</w:t>
            </w: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Procesos y procedimientos internos del SGI mejorados y optimizados</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471BD" w:rsidRDefault="008471BD"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20% de avance de Incrementación      del nivel de madurez de los procesos del Sistema de Gestión Integrado SGI </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471BD" w:rsidRDefault="008471BD"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20% </w:t>
            </w:r>
            <w:r>
              <w:rPr>
                <w:rFonts w:ascii="Calibri" w:eastAsia="Calibri" w:hAnsi="Calibri" w:cs="Calibri"/>
                <w:sz w:val="20"/>
                <w:szCs w:val="20"/>
              </w:rPr>
              <w:t xml:space="preserve">de avance de </w:t>
            </w:r>
            <w:r>
              <w:rPr>
                <w:rFonts w:ascii="Calibri" w:eastAsia="Calibri" w:hAnsi="Calibri" w:cs="Calibri"/>
                <w:sz w:val="20"/>
                <w:szCs w:val="20"/>
              </w:rPr>
              <w:t xml:space="preserve">Incrementación      del nivel de madurez de los procesos del Sistema de Gestión Integrado SGI </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4C7563">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100%</w:t>
            </w:r>
          </w:p>
        </w:tc>
      </w:tr>
      <w:tr w:rsidR="008471BD" w:rsidTr="0049122D">
        <w:trPr>
          <w:trHeight w:val="305"/>
          <w:jc w:val="center"/>
        </w:trPr>
        <w:tc>
          <w:tcPr>
            <w:tcW w:w="2179"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Implementación de la Norma ISO 37301:2021</w:t>
            </w:r>
          </w:p>
        </w:tc>
        <w:tc>
          <w:tcPr>
            <w:tcW w:w="1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15% de avance de cumplimiento de la implementación de la norma ISO 37301:2021 </w:t>
            </w:r>
          </w:p>
        </w:tc>
        <w:tc>
          <w:tcPr>
            <w:tcW w:w="17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 de avance</w:t>
            </w:r>
          </w:p>
        </w:tc>
        <w:tc>
          <w:tcPr>
            <w:tcW w:w="1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w:t>
            </w:r>
          </w:p>
        </w:tc>
      </w:tr>
    </w:tbl>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sz w:val="20"/>
          <w:szCs w:val="20"/>
        </w:rPr>
      </w:pPr>
    </w:p>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7874A0" w:rsidRPr="00E17E57" w:rsidRDefault="0049122D">
      <w:pPr>
        <w:pStyle w:val="Ttulo2"/>
        <w:numPr>
          <w:ilvl w:val="0"/>
          <w:numId w:val="4"/>
        </w:numPr>
        <w:rPr>
          <w:rFonts w:ascii="Calibri" w:eastAsia="Calibri" w:hAnsi="Calibri" w:cs="Calibri"/>
          <w:color w:val="072B62"/>
        </w:rPr>
      </w:pPr>
      <w:bookmarkStart w:id="40" w:name="_heading=h.4i7ojhp" w:colFirst="0" w:colLast="0"/>
      <w:bookmarkStart w:id="41" w:name="_Toc132106953"/>
      <w:bookmarkEnd w:id="40"/>
      <w:r w:rsidRPr="00E17E57">
        <w:rPr>
          <w:rFonts w:ascii="Calibri" w:eastAsia="Calibri" w:hAnsi="Calibri" w:cs="Calibri"/>
          <w:color w:val="072B62"/>
        </w:rPr>
        <w:t>Oficina de Acceso a la Información</w:t>
      </w:r>
      <w:bookmarkEnd w:id="41"/>
    </w:p>
    <w:p w:rsidR="007874A0" w:rsidRDefault="007874A0"/>
    <w:p w:rsidR="007874A0" w:rsidRDefault="0049122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rPr>
      </w:pPr>
      <w:r>
        <w:rPr>
          <w:rFonts w:ascii="Calibri" w:eastAsia="Calibri" w:hAnsi="Calibri" w:cs="Calibri"/>
          <w:color w:val="000000"/>
        </w:rPr>
        <w:t xml:space="preserve">     La Oficina de Acceso a la Información para el </w:t>
      </w:r>
      <w:r>
        <w:rPr>
          <w:rFonts w:ascii="Calibri" w:eastAsia="Calibri" w:hAnsi="Calibri" w:cs="Calibri"/>
        </w:rPr>
        <w:t>1er</w:t>
      </w:r>
      <w:r>
        <w:rPr>
          <w:rFonts w:ascii="Calibri" w:eastAsia="Calibri" w:hAnsi="Calibri" w:cs="Calibri"/>
          <w:color w:val="000000"/>
        </w:rPr>
        <w:t xml:space="preserve"> trimestre del año presentó una programación total de 4</w:t>
      </w:r>
      <w:r>
        <w:rPr>
          <w:rFonts w:ascii="Calibri" w:eastAsia="Calibri" w:hAnsi="Calibri" w:cs="Calibri"/>
          <w:color w:val="FF0000"/>
        </w:rPr>
        <w:t xml:space="preserve"> </w:t>
      </w:r>
      <w:r>
        <w:rPr>
          <w:rFonts w:ascii="Calibri" w:eastAsia="Calibri" w:hAnsi="Calibri" w:cs="Calibri"/>
        </w:rPr>
        <w:t xml:space="preserve">productos, de los cuales obtuvo un </w:t>
      </w:r>
      <w:r>
        <w:rPr>
          <w:rFonts w:ascii="Calibri" w:eastAsia="Calibri" w:hAnsi="Calibri" w:cs="Calibri"/>
          <w:b/>
        </w:rPr>
        <w:t>Avance General de 91.67%.</w:t>
      </w:r>
      <w:r>
        <w:rPr>
          <w:rFonts w:ascii="Calibri" w:eastAsia="Calibri" w:hAnsi="Calibri" w:cs="Calibri"/>
        </w:rPr>
        <w:t xml:space="preserve"> </w:t>
      </w:r>
      <w:r>
        <w:rPr>
          <w:rFonts w:ascii="Calibri" w:eastAsia="Calibri" w:hAnsi="Calibri" w:cs="Calibri"/>
          <w:color w:val="000000"/>
        </w:rPr>
        <w:t>A continuación, los principales productos del área:</w:t>
      </w:r>
    </w:p>
    <w:p w:rsidR="007874A0" w:rsidRDefault="007874A0" w:rsidP="00E17E57">
      <w:pPr>
        <w:pBdr>
          <w:top w:val="nil"/>
          <w:left w:val="nil"/>
          <w:bottom w:val="nil"/>
          <w:right w:val="nil"/>
          <w:between w:val="nil"/>
        </w:pBdr>
        <w:tabs>
          <w:tab w:val="left" w:pos="3402"/>
          <w:tab w:val="left" w:pos="3969"/>
        </w:tabs>
        <w:spacing w:line="276" w:lineRule="auto"/>
        <w:jc w:val="both"/>
        <w:rPr>
          <w:rFonts w:ascii="Calibri" w:eastAsia="Calibri" w:hAnsi="Calibri" w:cs="Calibri"/>
        </w:rPr>
      </w:pPr>
    </w:p>
    <w:p w:rsidR="007874A0" w:rsidRDefault="007874A0">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rPr>
      </w:pPr>
    </w:p>
    <w:tbl>
      <w:tblPr>
        <w:tblStyle w:val="affffffffffffffffff7"/>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430"/>
        <w:gridCol w:w="1800"/>
        <w:gridCol w:w="1260"/>
        <w:gridCol w:w="1350"/>
      </w:tblGrid>
      <w:tr w:rsidR="007874A0" w:rsidTr="004C7563">
        <w:trPr>
          <w:trHeight w:val="570"/>
        </w:trPr>
        <w:tc>
          <w:tcPr>
            <w:tcW w:w="2515"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430"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800"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Meta física 4to Trimestre 2022</w:t>
            </w:r>
          </w:p>
        </w:tc>
        <w:tc>
          <w:tcPr>
            <w:tcW w:w="1260"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350" w:type="dxa"/>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7874A0" w:rsidTr="004C7563">
        <w:trPr>
          <w:trHeight w:val="402"/>
        </w:trPr>
        <w:tc>
          <w:tcPr>
            <w:tcW w:w="2515" w:type="dxa"/>
            <w:vMerge w:val="restart"/>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OE 3: Mejorar el Desempeño y la Eficiencia de la Gestión Institucional.</w:t>
            </w:r>
          </w:p>
        </w:tc>
        <w:tc>
          <w:tcPr>
            <w:tcW w:w="2430" w:type="dxa"/>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Atención a Solicitudes de Información Recibidas</w:t>
            </w:r>
          </w:p>
        </w:tc>
        <w:tc>
          <w:tcPr>
            <w:tcW w:w="180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solicitudes atendidas</w:t>
            </w:r>
          </w:p>
        </w:tc>
        <w:tc>
          <w:tcPr>
            <w:tcW w:w="126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solicitudes atendidas</w:t>
            </w:r>
          </w:p>
        </w:tc>
        <w:tc>
          <w:tcPr>
            <w:tcW w:w="135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874A0" w:rsidTr="004C7563">
        <w:trPr>
          <w:trHeight w:val="402"/>
        </w:trPr>
        <w:tc>
          <w:tcPr>
            <w:tcW w:w="2515" w:type="dxa"/>
            <w:vMerge/>
            <w:tcMar>
              <w:top w:w="0" w:type="dxa"/>
              <w:left w:w="70" w:type="dxa"/>
              <w:bottom w:w="0" w:type="dxa"/>
              <w:right w:w="70" w:type="dxa"/>
            </w:tcMar>
            <w:vAlign w:val="center"/>
          </w:tcPr>
          <w:p w:rsidR="007874A0" w:rsidRDefault="007874A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430" w:type="dxa"/>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Atención de Quejas, Denuncias, Reclamaciones y Sugerencias</w:t>
            </w:r>
          </w:p>
        </w:tc>
        <w:tc>
          <w:tcPr>
            <w:tcW w:w="180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25% de quejas </w:t>
            </w:r>
            <w:r>
              <w:rPr>
                <w:rFonts w:ascii="Calibri" w:eastAsia="Calibri" w:hAnsi="Calibri" w:cs="Calibri"/>
                <w:sz w:val="20"/>
                <w:szCs w:val="20"/>
              </w:rPr>
              <w:t>Denuncias, Reclamaciones y Sugerencia</w:t>
            </w:r>
            <w:r>
              <w:rPr>
                <w:rFonts w:ascii="Calibri" w:eastAsia="Calibri" w:hAnsi="Calibri" w:cs="Calibri"/>
                <w:highlight w:val="white"/>
              </w:rPr>
              <w:t xml:space="preserve">s </w:t>
            </w:r>
            <w:r>
              <w:rPr>
                <w:rFonts w:ascii="Calibri" w:eastAsia="Calibri" w:hAnsi="Calibri" w:cs="Calibri"/>
                <w:color w:val="000000"/>
                <w:sz w:val="20"/>
                <w:szCs w:val="20"/>
              </w:rPr>
              <w:t>atendidas</w:t>
            </w:r>
          </w:p>
        </w:tc>
        <w:tc>
          <w:tcPr>
            <w:tcW w:w="126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quejas atendidas</w:t>
            </w:r>
          </w:p>
        </w:tc>
        <w:tc>
          <w:tcPr>
            <w:tcW w:w="135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7874A0" w:rsidTr="004C7563">
        <w:trPr>
          <w:trHeight w:val="402"/>
        </w:trPr>
        <w:tc>
          <w:tcPr>
            <w:tcW w:w="2515" w:type="dxa"/>
            <w:vMerge/>
            <w:tcMar>
              <w:top w:w="0" w:type="dxa"/>
              <w:left w:w="70" w:type="dxa"/>
              <w:bottom w:w="0" w:type="dxa"/>
              <w:right w:w="70" w:type="dxa"/>
            </w:tcMar>
            <w:vAlign w:val="center"/>
          </w:tcPr>
          <w:p w:rsidR="007874A0" w:rsidRDefault="007874A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430" w:type="dxa"/>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Portal de Transparencia actualizado</w:t>
            </w:r>
          </w:p>
        </w:tc>
        <w:tc>
          <w:tcPr>
            <w:tcW w:w="1800" w:type="dxa"/>
            <w:tcMar>
              <w:top w:w="0" w:type="dxa"/>
              <w:left w:w="70" w:type="dxa"/>
              <w:bottom w:w="0" w:type="dxa"/>
              <w:right w:w="70" w:type="dxa"/>
            </w:tcMar>
            <w:vAlign w:val="center"/>
          </w:tcPr>
          <w:p w:rsidR="007874A0" w:rsidRDefault="004C756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r w:rsidR="0049122D">
              <w:rPr>
                <w:rFonts w:ascii="Calibri" w:eastAsia="Calibri" w:hAnsi="Calibri" w:cs="Calibri"/>
                <w:color w:val="000000"/>
                <w:sz w:val="20"/>
                <w:szCs w:val="20"/>
              </w:rPr>
              <w:t>%</w:t>
            </w:r>
            <w:r w:rsidR="0049122D">
              <w:rPr>
                <w:rFonts w:ascii="Calibri" w:eastAsia="Calibri" w:hAnsi="Calibri" w:cs="Calibri"/>
                <w:sz w:val="20"/>
                <w:szCs w:val="20"/>
              </w:rPr>
              <w:t xml:space="preserve"> Índice de Transparenc</w:t>
            </w:r>
            <w:r w:rsidR="0049122D">
              <w:rPr>
                <w:rFonts w:ascii="Calibri" w:eastAsia="Calibri" w:hAnsi="Calibri" w:cs="Calibri"/>
                <w:highlight w:val="white"/>
              </w:rPr>
              <w:t>ia</w:t>
            </w:r>
          </w:p>
        </w:tc>
        <w:tc>
          <w:tcPr>
            <w:tcW w:w="1260" w:type="dxa"/>
            <w:tcMar>
              <w:top w:w="0" w:type="dxa"/>
              <w:left w:w="70" w:type="dxa"/>
              <w:bottom w:w="0" w:type="dxa"/>
              <w:right w:w="70" w:type="dxa"/>
            </w:tcMar>
            <w:vAlign w:val="center"/>
          </w:tcPr>
          <w:p w:rsidR="007874A0" w:rsidRDefault="004C756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66.67</w:t>
            </w:r>
            <w:r w:rsidR="0049122D">
              <w:rPr>
                <w:rFonts w:ascii="Calibri" w:eastAsia="Calibri" w:hAnsi="Calibri" w:cs="Calibri"/>
                <w:color w:val="000000"/>
                <w:sz w:val="20"/>
                <w:szCs w:val="20"/>
              </w:rPr>
              <w:t>% de avance</w:t>
            </w:r>
          </w:p>
        </w:tc>
        <w:tc>
          <w:tcPr>
            <w:tcW w:w="135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66.67</w:t>
            </w:r>
            <w:r>
              <w:rPr>
                <w:rFonts w:ascii="Calibri" w:eastAsia="Calibri" w:hAnsi="Calibri" w:cs="Calibri"/>
                <w:color w:val="000000"/>
                <w:sz w:val="20"/>
                <w:szCs w:val="20"/>
              </w:rPr>
              <w:t>%</w:t>
            </w:r>
          </w:p>
        </w:tc>
      </w:tr>
      <w:tr w:rsidR="007874A0" w:rsidTr="004C7563">
        <w:trPr>
          <w:trHeight w:val="402"/>
        </w:trPr>
        <w:tc>
          <w:tcPr>
            <w:tcW w:w="2515" w:type="dxa"/>
            <w:vMerge/>
            <w:tcMar>
              <w:top w:w="0" w:type="dxa"/>
              <w:left w:w="70" w:type="dxa"/>
              <w:bottom w:w="0" w:type="dxa"/>
              <w:right w:w="70" w:type="dxa"/>
            </w:tcMar>
            <w:vAlign w:val="center"/>
          </w:tcPr>
          <w:p w:rsidR="007874A0" w:rsidRDefault="007874A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430" w:type="dxa"/>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Plan de trabajo provisto por la DEGEIG, ejecutado</w:t>
            </w:r>
          </w:p>
        </w:tc>
        <w:tc>
          <w:tcPr>
            <w:tcW w:w="180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25% de avance </w:t>
            </w:r>
            <w:r>
              <w:rPr>
                <w:rFonts w:ascii="Calibri" w:eastAsia="Calibri" w:hAnsi="Calibri" w:cs="Calibri"/>
                <w:sz w:val="20"/>
                <w:szCs w:val="20"/>
              </w:rPr>
              <w:t>de Plan de Trabajo</w:t>
            </w:r>
          </w:p>
        </w:tc>
        <w:tc>
          <w:tcPr>
            <w:tcW w:w="126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avance</w:t>
            </w:r>
          </w:p>
        </w:tc>
        <w:tc>
          <w:tcPr>
            <w:tcW w:w="1350" w:type="dxa"/>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bl>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49122D" w:rsidRDefault="0049122D">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7874A0" w:rsidRPr="00E17E57" w:rsidRDefault="0049122D">
      <w:pPr>
        <w:pStyle w:val="Ttulo2"/>
        <w:numPr>
          <w:ilvl w:val="0"/>
          <w:numId w:val="4"/>
        </w:numPr>
        <w:rPr>
          <w:rFonts w:ascii="Calibri" w:eastAsia="Calibri" w:hAnsi="Calibri" w:cs="Calibri"/>
          <w:color w:val="072B62"/>
        </w:rPr>
      </w:pPr>
      <w:bookmarkStart w:id="42" w:name="_heading=h.2xcytpi" w:colFirst="0" w:colLast="0"/>
      <w:bookmarkStart w:id="43" w:name="_Toc132106954"/>
      <w:bookmarkEnd w:id="42"/>
      <w:r w:rsidRPr="00E17E57">
        <w:rPr>
          <w:rFonts w:ascii="Calibri" w:eastAsia="Calibri" w:hAnsi="Calibri" w:cs="Calibri"/>
          <w:color w:val="072B62"/>
        </w:rPr>
        <w:t>Departamento de Revisión y Control</w:t>
      </w:r>
      <w:bookmarkEnd w:id="43"/>
    </w:p>
    <w:p w:rsidR="007874A0" w:rsidRDefault="007874A0"/>
    <w:p w:rsidR="007874A0" w:rsidRDefault="0049122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rPr>
      </w:pPr>
      <w:r>
        <w:rPr>
          <w:rFonts w:ascii="Calibri" w:eastAsia="Calibri" w:hAnsi="Calibri" w:cs="Calibri"/>
          <w:color w:val="000000"/>
        </w:rPr>
        <w:t xml:space="preserve">El Departamento de Revisión y Control para el </w:t>
      </w:r>
      <w:r>
        <w:rPr>
          <w:rFonts w:ascii="Calibri" w:eastAsia="Calibri" w:hAnsi="Calibri" w:cs="Calibri"/>
        </w:rPr>
        <w:t>1er</w:t>
      </w:r>
      <w:r>
        <w:rPr>
          <w:rFonts w:ascii="Calibri" w:eastAsia="Calibri" w:hAnsi="Calibri" w:cs="Calibri"/>
          <w:color w:val="000000"/>
        </w:rPr>
        <w:t xml:space="preserve"> trimestre del año presentó una programación </w:t>
      </w:r>
      <w:r>
        <w:rPr>
          <w:rFonts w:ascii="Calibri" w:eastAsia="Calibri" w:hAnsi="Calibri" w:cs="Calibri"/>
        </w:rPr>
        <w:t xml:space="preserve">total de 4 productos, de los cuales obtuvo un </w:t>
      </w:r>
      <w:r>
        <w:rPr>
          <w:rFonts w:ascii="Calibri" w:eastAsia="Calibri" w:hAnsi="Calibri" w:cs="Calibri"/>
          <w:b/>
        </w:rPr>
        <w:t>Avance General de 108.5%</w:t>
      </w:r>
      <w:r>
        <w:rPr>
          <w:rFonts w:ascii="Calibri" w:eastAsia="Calibri" w:hAnsi="Calibri" w:cs="Calibri"/>
        </w:rPr>
        <w:t xml:space="preserve">.  </w:t>
      </w:r>
      <w:r>
        <w:rPr>
          <w:rFonts w:ascii="Calibri" w:eastAsia="Calibri" w:hAnsi="Calibri" w:cs="Calibri"/>
          <w:color w:val="000000"/>
        </w:rPr>
        <w:t>Distribuyendo sus principales productos como muestra el cuadro a continuación:</w:t>
      </w:r>
    </w:p>
    <w:p w:rsidR="0049122D" w:rsidRDefault="0049122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rPr>
      </w:pPr>
    </w:p>
    <w:tbl>
      <w:tblPr>
        <w:tblStyle w:val="affffffffffffffffff8"/>
        <w:tblW w:w="9355" w:type="dxa"/>
        <w:jc w:val="center"/>
        <w:tblInd w:w="0" w:type="dxa"/>
        <w:tblLayout w:type="fixed"/>
        <w:tblLook w:val="0400" w:firstRow="0" w:lastRow="0" w:firstColumn="0" w:lastColumn="0" w:noHBand="0" w:noVBand="1"/>
      </w:tblPr>
      <w:tblGrid>
        <w:gridCol w:w="2515"/>
        <w:gridCol w:w="2340"/>
        <w:gridCol w:w="1620"/>
        <w:gridCol w:w="1530"/>
        <w:gridCol w:w="1350"/>
      </w:tblGrid>
      <w:tr w:rsidR="007874A0">
        <w:trPr>
          <w:trHeight w:val="593"/>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34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2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Meta física 1er Trimestre 2023</w:t>
            </w:r>
          </w:p>
        </w:tc>
        <w:tc>
          <w:tcPr>
            <w:tcW w:w="153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350" w:type="dxa"/>
            <w:tcBorders>
              <w:top w:val="single" w:sz="4" w:space="0" w:color="000000"/>
              <w:left w:val="single" w:sz="4" w:space="0" w:color="000000"/>
              <w:bottom w:val="single" w:sz="4" w:space="0" w:color="000000"/>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7874A0">
        <w:trPr>
          <w:trHeight w:val="308"/>
          <w:jc w:val="center"/>
        </w:trPr>
        <w:tc>
          <w:tcPr>
            <w:tcW w:w="2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OE 3: Mejorar el Desempeño y la Eficiencia de la Gestión Institucional.</w:t>
            </w:r>
          </w:p>
        </w:tc>
        <w:tc>
          <w:tcPr>
            <w:tcW w:w="23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Arqueos de Fondos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874A0" w:rsidRDefault="0049122D"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125 Arqueo de Fondos realizados</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157</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125.60%</w:t>
            </w:r>
          </w:p>
        </w:tc>
      </w:tr>
      <w:tr w:rsidR="007874A0">
        <w:trPr>
          <w:trHeight w:val="431"/>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7874A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Monitoreo de Combustibles</w:t>
            </w:r>
          </w:p>
          <w:p w:rsidR="007874A0" w:rsidRDefault="007874A0">
            <w:pPr>
              <w:rPr>
                <w:rFonts w:ascii="Calibri" w:eastAsia="Calibri" w:hAnsi="Calibri" w:cs="Calibri"/>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125 mediciones de combustibles auditadas</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136</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108.80%</w:t>
            </w:r>
          </w:p>
        </w:tc>
      </w:tr>
      <w:tr w:rsidR="007874A0">
        <w:trPr>
          <w:trHeight w:val="314"/>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7874A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34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7874A0">
            <w:pPr>
              <w:pBdr>
                <w:top w:val="nil"/>
                <w:left w:val="nil"/>
                <w:bottom w:val="nil"/>
                <w:right w:val="nil"/>
                <w:between w:val="nil"/>
              </w:pBdr>
              <w:rPr>
                <w:rFonts w:ascii="Calibri" w:eastAsia="Calibri" w:hAnsi="Calibri" w:cs="Calibri"/>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12 arqueo de tickets de combustibles realizados</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13</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108.33%</w:t>
            </w:r>
          </w:p>
        </w:tc>
      </w:tr>
      <w:tr w:rsidR="007874A0">
        <w:trPr>
          <w:trHeight w:val="277"/>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7874A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Auditoria Interna</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 matrices de auditoría interna elaboradas</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r w:rsidR="007874A0">
        <w:trPr>
          <w:trHeight w:val="228"/>
          <w:jc w:val="center"/>
        </w:trPr>
        <w:tc>
          <w:tcPr>
            <w:tcW w:w="251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7874A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Auditorias Especiales</w:t>
            </w:r>
          </w:p>
        </w:tc>
        <w:tc>
          <w:tcPr>
            <w:tcW w:w="1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0 Auditorías Especiales realizadas</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74A0" w:rsidRDefault="0049122D">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100%</w:t>
            </w:r>
          </w:p>
        </w:tc>
      </w:tr>
    </w:tbl>
    <w:p w:rsidR="007874A0" w:rsidRDefault="007874A0">
      <w:pPr>
        <w:pBdr>
          <w:top w:val="nil"/>
          <w:left w:val="nil"/>
          <w:bottom w:val="nil"/>
          <w:right w:val="nil"/>
          <w:between w:val="nil"/>
        </w:pBdr>
        <w:tabs>
          <w:tab w:val="left" w:pos="3402"/>
          <w:tab w:val="left" w:pos="3969"/>
        </w:tabs>
        <w:spacing w:line="360" w:lineRule="auto"/>
        <w:jc w:val="both"/>
        <w:rPr>
          <w:b/>
        </w:rPr>
      </w:pPr>
    </w:p>
    <w:p w:rsidR="007874A0" w:rsidRPr="00E17E57" w:rsidRDefault="0049122D">
      <w:pPr>
        <w:pStyle w:val="Ttulo2"/>
        <w:numPr>
          <w:ilvl w:val="0"/>
          <w:numId w:val="4"/>
        </w:numPr>
        <w:rPr>
          <w:rFonts w:ascii="Calibri" w:eastAsia="Calibri" w:hAnsi="Calibri" w:cs="Calibri"/>
          <w:color w:val="072B62"/>
        </w:rPr>
      </w:pPr>
      <w:bookmarkStart w:id="44" w:name="_heading=h.3whwml4" w:colFirst="0" w:colLast="0"/>
      <w:bookmarkStart w:id="45" w:name="_Toc132106955"/>
      <w:bookmarkEnd w:id="44"/>
      <w:r w:rsidRPr="00E17E57">
        <w:rPr>
          <w:rFonts w:ascii="Calibri" w:eastAsia="Calibri" w:hAnsi="Calibri" w:cs="Calibri"/>
          <w:color w:val="072B62"/>
        </w:rPr>
        <w:t>Departamento de Estadísticas</w:t>
      </w:r>
      <w:bookmarkEnd w:id="45"/>
    </w:p>
    <w:p w:rsidR="007874A0" w:rsidRDefault="007874A0"/>
    <w:p w:rsidR="007874A0" w:rsidRDefault="0049122D" w:rsidP="0049122D">
      <w:pPr>
        <w:ind w:left="360" w:firstLine="708"/>
        <w:jc w:val="both"/>
        <w:rPr>
          <w:rFonts w:ascii="Calibri" w:eastAsia="Calibri" w:hAnsi="Calibri" w:cs="Calibri"/>
        </w:rPr>
      </w:pPr>
      <w:r>
        <w:rPr>
          <w:rFonts w:ascii="Calibri" w:eastAsia="Calibri" w:hAnsi="Calibri" w:cs="Calibri"/>
        </w:rPr>
        <w:t xml:space="preserve">El Departamento de Estadísticas para el 1er trimestre del año presentó una programación total de </w:t>
      </w:r>
      <w:r w:rsidR="00024429">
        <w:rPr>
          <w:rFonts w:ascii="Calibri" w:eastAsia="Calibri" w:hAnsi="Calibri" w:cs="Calibri"/>
        </w:rPr>
        <w:t>2</w:t>
      </w:r>
      <w:r>
        <w:rPr>
          <w:rFonts w:ascii="Calibri" w:eastAsia="Calibri" w:hAnsi="Calibri" w:cs="Calibri"/>
        </w:rPr>
        <w:t xml:space="preserve"> productos, de los cuales obtuvo un </w:t>
      </w:r>
      <w:r w:rsidR="00810EF1">
        <w:rPr>
          <w:rFonts w:ascii="Calibri" w:eastAsia="Calibri" w:hAnsi="Calibri" w:cs="Calibri"/>
          <w:b/>
        </w:rPr>
        <w:t>Avance General de 45.83</w:t>
      </w:r>
      <w:r>
        <w:rPr>
          <w:rFonts w:ascii="Calibri" w:eastAsia="Calibri" w:hAnsi="Calibri" w:cs="Calibri"/>
          <w:b/>
        </w:rPr>
        <w:t>%.</w:t>
      </w:r>
      <w:r>
        <w:rPr>
          <w:rFonts w:ascii="Calibri" w:eastAsia="Calibri" w:hAnsi="Calibri" w:cs="Calibri"/>
        </w:rPr>
        <w:t xml:space="preserve"> A continuación, los principales productos del área:</w:t>
      </w:r>
    </w:p>
    <w:p w:rsidR="00A60628" w:rsidRDefault="00A60628" w:rsidP="0049122D">
      <w:pPr>
        <w:ind w:left="360" w:firstLine="708"/>
        <w:jc w:val="both"/>
        <w:rPr>
          <w:rFonts w:ascii="Calibri" w:eastAsia="Calibri" w:hAnsi="Calibri" w:cs="Calibri"/>
        </w:rPr>
      </w:pPr>
    </w:p>
    <w:tbl>
      <w:tblPr>
        <w:tblStyle w:val="affffffffffffffffff9"/>
        <w:tblW w:w="9195" w:type="dxa"/>
        <w:tblInd w:w="0" w:type="dxa"/>
        <w:tblLayout w:type="fixed"/>
        <w:tblLook w:val="0400" w:firstRow="0" w:lastRow="0" w:firstColumn="0" w:lastColumn="0" w:noHBand="0" w:noVBand="1"/>
      </w:tblPr>
      <w:tblGrid>
        <w:gridCol w:w="2160"/>
        <w:gridCol w:w="2610"/>
        <w:gridCol w:w="1635"/>
        <w:gridCol w:w="1635"/>
        <w:gridCol w:w="1155"/>
      </w:tblGrid>
      <w:tr w:rsidR="007874A0" w:rsidTr="00024429">
        <w:trPr>
          <w:trHeight w:val="570"/>
        </w:trPr>
        <w:tc>
          <w:tcPr>
            <w:tcW w:w="216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61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35"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Meta física  Trimestre 2022</w:t>
            </w:r>
          </w:p>
        </w:tc>
        <w:tc>
          <w:tcPr>
            <w:tcW w:w="1635"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55"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024429" w:rsidTr="00024429">
        <w:trPr>
          <w:trHeight w:val="702"/>
        </w:trPr>
        <w:tc>
          <w:tcPr>
            <w:tcW w:w="216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97364F">
            <w:pPr>
              <w:widowControl w:val="0"/>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OE 3: Mejorar el Desempeño y la Eficiencia de la Gestión Institucional.</w:t>
            </w:r>
          </w:p>
        </w:tc>
        <w:tc>
          <w:tcPr>
            <w:tcW w:w="2610"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024429" w:rsidRDefault="00024429" w:rsidP="00100F36">
            <w:pPr>
              <w:keepLines/>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Informes Estadísticos Institucionales</w:t>
            </w: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3 </w:t>
            </w:r>
            <w:r>
              <w:rPr>
                <w:rFonts w:ascii="Calibri" w:eastAsia="Calibri" w:hAnsi="Calibri" w:cs="Calibri"/>
                <w:sz w:val="20"/>
                <w:szCs w:val="20"/>
              </w:rPr>
              <w:t>reportes</w:t>
            </w:r>
            <w:r>
              <w:rPr>
                <w:rFonts w:ascii="Calibri" w:eastAsia="Calibri" w:hAnsi="Calibri" w:cs="Calibri"/>
                <w:sz w:val="20"/>
                <w:szCs w:val="20"/>
              </w:rPr>
              <w:t xml:space="preserve"> de Producción de Agua Potable</w:t>
            </w: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 xml:space="preserve"> </w:t>
            </w:r>
            <w:r>
              <w:rPr>
                <w:rFonts w:ascii="Calibri" w:eastAsia="Calibri" w:hAnsi="Calibri" w:cs="Calibri"/>
                <w:sz w:val="20"/>
                <w:szCs w:val="20"/>
              </w:rPr>
              <w:t>reportes</w:t>
            </w:r>
          </w:p>
        </w:tc>
        <w:tc>
          <w:tcPr>
            <w:tcW w:w="11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024429" w:rsidTr="00024429">
        <w:trPr>
          <w:trHeight w:val="402"/>
        </w:trPr>
        <w:tc>
          <w:tcPr>
            <w:tcW w:w="216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vMerge/>
            <w:tcBorders>
              <w:left w:val="single" w:sz="4" w:space="0" w:color="auto"/>
              <w:right w:val="single" w:sz="4" w:space="0" w:color="auto"/>
            </w:tcBorders>
            <w:tcMar>
              <w:top w:w="0" w:type="dxa"/>
              <w:left w:w="70" w:type="dxa"/>
              <w:bottom w:w="0" w:type="dxa"/>
              <w:right w:w="70" w:type="dxa"/>
            </w:tcMar>
            <w:vAlign w:val="center"/>
          </w:tcPr>
          <w:p w:rsidR="00024429" w:rsidRDefault="00024429">
            <w:pPr>
              <w:keepLines/>
              <w:pBdr>
                <w:top w:val="nil"/>
                <w:left w:val="nil"/>
                <w:bottom w:val="nil"/>
                <w:right w:val="nil"/>
                <w:between w:val="nil"/>
              </w:pBdr>
              <w:rPr>
                <w:rFonts w:ascii="Calibri" w:eastAsia="Calibri" w:hAnsi="Calibri" w:cs="Calibri"/>
                <w:color w:val="000000"/>
                <w:sz w:val="20"/>
                <w:szCs w:val="20"/>
              </w:rPr>
            </w:pP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3 </w:t>
            </w:r>
            <w:r>
              <w:rPr>
                <w:rFonts w:ascii="Calibri" w:eastAsia="Calibri" w:hAnsi="Calibri" w:cs="Calibri"/>
                <w:sz w:val="20"/>
                <w:szCs w:val="20"/>
              </w:rPr>
              <w:t xml:space="preserve">reportes </w:t>
            </w:r>
            <w:r>
              <w:rPr>
                <w:rFonts w:ascii="Calibri" w:eastAsia="Calibri" w:hAnsi="Calibri" w:cs="Calibri"/>
                <w:sz w:val="20"/>
                <w:szCs w:val="20"/>
              </w:rPr>
              <w:t xml:space="preserve">de producción de Agua potable para metas presidenciales </w:t>
            </w: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 xml:space="preserve">0 </w:t>
            </w:r>
            <w:r>
              <w:rPr>
                <w:rFonts w:ascii="Calibri" w:eastAsia="Calibri" w:hAnsi="Calibri" w:cs="Calibri"/>
                <w:sz w:val="20"/>
                <w:szCs w:val="20"/>
              </w:rPr>
              <w:t>reportes</w:t>
            </w:r>
          </w:p>
        </w:tc>
        <w:tc>
          <w:tcPr>
            <w:tcW w:w="11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0</w:t>
            </w:r>
            <w:r>
              <w:rPr>
                <w:rFonts w:ascii="Calibri" w:eastAsia="Calibri" w:hAnsi="Calibri" w:cs="Calibri"/>
                <w:color w:val="000000"/>
                <w:sz w:val="20"/>
                <w:szCs w:val="20"/>
              </w:rPr>
              <w:t>%</w:t>
            </w:r>
          </w:p>
        </w:tc>
      </w:tr>
      <w:tr w:rsidR="00024429" w:rsidTr="00024429">
        <w:trPr>
          <w:trHeight w:val="402"/>
        </w:trPr>
        <w:tc>
          <w:tcPr>
            <w:tcW w:w="216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vMerge/>
            <w:tcBorders>
              <w:left w:val="single" w:sz="4" w:space="0" w:color="auto"/>
              <w:right w:val="single" w:sz="4" w:space="0" w:color="auto"/>
            </w:tcBorders>
            <w:tcMar>
              <w:top w:w="0" w:type="dxa"/>
              <w:left w:w="70" w:type="dxa"/>
              <w:bottom w:w="0" w:type="dxa"/>
              <w:right w:w="70" w:type="dxa"/>
            </w:tcMar>
            <w:vAlign w:val="center"/>
          </w:tcPr>
          <w:p w:rsidR="00024429" w:rsidRDefault="00024429">
            <w:pPr>
              <w:keepLines/>
              <w:pBdr>
                <w:top w:val="nil"/>
                <w:left w:val="nil"/>
                <w:bottom w:val="nil"/>
                <w:right w:val="nil"/>
                <w:between w:val="nil"/>
              </w:pBdr>
              <w:rPr>
                <w:rFonts w:ascii="Calibri" w:eastAsia="Calibri" w:hAnsi="Calibri" w:cs="Calibri"/>
                <w:color w:val="000000"/>
                <w:sz w:val="20"/>
                <w:szCs w:val="20"/>
              </w:rPr>
            </w:pP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3 </w:t>
            </w:r>
            <w:r>
              <w:rPr>
                <w:rFonts w:ascii="Calibri" w:eastAsia="Calibri" w:hAnsi="Calibri" w:cs="Calibri"/>
                <w:sz w:val="20"/>
                <w:szCs w:val="20"/>
              </w:rPr>
              <w:t>reportes</w:t>
            </w:r>
            <w:r>
              <w:rPr>
                <w:rFonts w:ascii="Calibri" w:eastAsia="Calibri" w:hAnsi="Calibri" w:cs="Calibri"/>
                <w:sz w:val="20"/>
                <w:szCs w:val="20"/>
              </w:rPr>
              <w:t xml:space="preserve"> de Recolección de Aguas Residuales.</w:t>
            </w: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 xml:space="preserve"> </w:t>
            </w:r>
            <w:r>
              <w:rPr>
                <w:rFonts w:ascii="Calibri" w:eastAsia="Calibri" w:hAnsi="Calibri" w:cs="Calibri"/>
                <w:sz w:val="20"/>
                <w:szCs w:val="20"/>
              </w:rPr>
              <w:t>reportes</w:t>
            </w:r>
          </w:p>
        </w:tc>
        <w:tc>
          <w:tcPr>
            <w:tcW w:w="11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 xml:space="preserve">     66.67%</w:t>
            </w:r>
          </w:p>
        </w:tc>
      </w:tr>
      <w:tr w:rsidR="00024429" w:rsidTr="00024429">
        <w:trPr>
          <w:trHeight w:val="402"/>
        </w:trPr>
        <w:tc>
          <w:tcPr>
            <w:tcW w:w="216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vMerge/>
            <w:tcBorders>
              <w:left w:val="single" w:sz="4" w:space="0" w:color="auto"/>
              <w:right w:val="single" w:sz="4" w:space="0" w:color="auto"/>
            </w:tcBorders>
            <w:tcMar>
              <w:top w:w="0" w:type="dxa"/>
              <w:left w:w="70" w:type="dxa"/>
              <w:bottom w:w="0" w:type="dxa"/>
              <w:right w:w="70" w:type="dxa"/>
            </w:tcMar>
            <w:vAlign w:val="center"/>
          </w:tcPr>
          <w:p w:rsidR="00024429" w:rsidRDefault="00024429">
            <w:pPr>
              <w:keepLines/>
              <w:pBdr>
                <w:top w:val="nil"/>
                <w:left w:val="nil"/>
                <w:bottom w:val="nil"/>
                <w:right w:val="nil"/>
                <w:between w:val="nil"/>
              </w:pBdr>
              <w:rPr>
                <w:rFonts w:ascii="Calibri" w:eastAsia="Calibri" w:hAnsi="Calibri" w:cs="Calibri"/>
                <w:color w:val="000000"/>
                <w:sz w:val="20"/>
                <w:szCs w:val="20"/>
              </w:rPr>
            </w:pP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3 </w:t>
            </w:r>
            <w:r>
              <w:rPr>
                <w:rFonts w:ascii="Calibri" w:eastAsia="Calibri" w:hAnsi="Calibri" w:cs="Calibri"/>
                <w:sz w:val="20"/>
                <w:szCs w:val="20"/>
              </w:rPr>
              <w:t>reportes</w:t>
            </w:r>
            <w:r>
              <w:rPr>
                <w:rFonts w:ascii="Calibri" w:eastAsia="Calibri" w:hAnsi="Calibri" w:cs="Calibri"/>
                <w:sz w:val="20"/>
                <w:szCs w:val="20"/>
              </w:rPr>
              <w:t xml:space="preserve"> de Cloro Residual</w:t>
            </w: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 xml:space="preserve"> </w:t>
            </w:r>
            <w:r>
              <w:rPr>
                <w:rFonts w:ascii="Calibri" w:eastAsia="Calibri" w:hAnsi="Calibri" w:cs="Calibri"/>
                <w:sz w:val="20"/>
                <w:szCs w:val="20"/>
              </w:rPr>
              <w:t>reportes</w:t>
            </w:r>
          </w:p>
        </w:tc>
        <w:tc>
          <w:tcPr>
            <w:tcW w:w="11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66.67</w:t>
            </w:r>
            <w:r>
              <w:rPr>
                <w:rFonts w:ascii="Calibri" w:eastAsia="Calibri" w:hAnsi="Calibri" w:cs="Calibri"/>
                <w:color w:val="000000"/>
                <w:sz w:val="20"/>
                <w:szCs w:val="20"/>
              </w:rPr>
              <w:t>%</w:t>
            </w:r>
          </w:p>
        </w:tc>
      </w:tr>
      <w:tr w:rsidR="00024429" w:rsidTr="00024429">
        <w:trPr>
          <w:trHeight w:val="402"/>
        </w:trPr>
        <w:tc>
          <w:tcPr>
            <w:tcW w:w="216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vMerge/>
            <w:tcBorders>
              <w:left w:val="single" w:sz="4" w:space="0" w:color="auto"/>
              <w:right w:val="single" w:sz="4" w:space="0" w:color="auto"/>
            </w:tcBorders>
            <w:tcMar>
              <w:top w:w="0" w:type="dxa"/>
              <w:left w:w="70" w:type="dxa"/>
              <w:bottom w:w="0" w:type="dxa"/>
              <w:right w:w="70" w:type="dxa"/>
            </w:tcMar>
            <w:vAlign w:val="center"/>
          </w:tcPr>
          <w:p w:rsidR="00024429" w:rsidRDefault="00024429">
            <w:pPr>
              <w:keepLines/>
              <w:pBdr>
                <w:top w:val="nil"/>
                <w:left w:val="nil"/>
                <w:bottom w:val="nil"/>
                <w:right w:val="nil"/>
                <w:between w:val="nil"/>
              </w:pBdr>
              <w:rPr>
                <w:rFonts w:ascii="Calibri" w:eastAsia="Calibri" w:hAnsi="Calibri" w:cs="Calibri"/>
                <w:color w:val="000000"/>
                <w:sz w:val="20"/>
                <w:szCs w:val="20"/>
              </w:rPr>
            </w:pP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 reportes de facturación</w:t>
            </w: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 xml:space="preserve"> </w:t>
            </w:r>
            <w:r>
              <w:rPr>
                <w:rFonts w:ascii="Calibri" w:eastAsia="Calibri" w:hAnsi="Calibri" w:cs="Calibri"/>
                <w:sz w:val="20"/>
                <w:szCs w:val="20"/>
              </w:rPr>
              <w:t>reportes</w:t>
            </w:r>
          </w:p>
        </w:tc>
        <w:tc>
          <w:tcPr>
            <w:tcW w:w="11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66.67</w:t>
            </w:r>
            <w:r>
              <w:rPr>
                <w:rFonts w:ascii="Calibri" w:eastAsia="Calibri" w:hAnsi="Calibri" w:cs="Calibri"/>
                <w:color w:val="000000"/>
                <w:sz w:val="20"/>
                <w:szCs w:val="20"/>
              </w:rPr>
              <w:t>%</w:t>
            </w:r>
          </w:p>
        </w:tc>
      </w:tr>
      <w:tr w:rsidR="00024429" w:rsidTr="00024429">
        <w:trPr>
          <w:trHeight w:val="402"/>
        </w:trPr>
        <w:tc>
          <w:tcPr>
            <w:tcW w:w="216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vMerge/>
            <w:tcBorders>
              <w:left w:val="single" w:sz="4" w:space="0" w:color="auto"/>
              <w:right w:val="single" w:sz="4" w:space="0" w:color="auto"/>
            </w:tcBorders>
            <w:tcMar>
              <w:top w:w="0" w:type="dxa"/>
              <w:left w:w="70" w:type="dxa"/>
              <w:bottom w:w="0" w:type="dxa"/>
              <w:right w:w="70" w:type="dxa"/>
            </w:tcMar>
            <w:vAlign w:val="center"/>
          </w:tcPr>
          <w:p w:rsidR="00024429" w:rsidRDefault="00024429">
            <w:pPr>
              <w:keepLines/>
              <w:pBdr>
                <w:top w:val="nil"/>
                <w:left w:val="nil"/>
                <w:bottom w:val="nil"/>
                <w:right w:val="nil"/>
                <w:between w:val="nil"/>
              </w:pBdr>
              <w:rPr>
                <w:rFonts w:ascii="Calibri" w:eastAsia="Calibri" w:hAnsi="Calibri" w:cs="Calibri"/>
                <w:color w:val="000000"/>
                <w:sz w:val="20"/>
                <w:szCs w:val="20"/>
              </w:rPr>
            </w:pP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3 Reportes de índice de Potabilidad</w:t>
            </w: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 xml:space="preserve"> </w:t>
            </w:r>
            <w:r>
              <w:rPr>
                <w:rFonts w:ascii="Calibri" w:eastAsia="Calibri" w:hAnsi="Calibri" w:cs="Calibri"/>
                <w:sz w:val="20"/>
                <w:szCs w:val="20"/>
              </w:rPr>
              <w:t>reportes</w:t>
            </w:r>
          </w:p>
        </w:tc>
        <w:tc>
          <w:tcPr>
            <w:tcW w:w="11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66.67</w:t>
            </w:r>
            <w:r>
              <w:rPr>
                <w:rFonts w:ascii="Calibri" w:eastAsia="Calibri" w:hAnsi="Calibri" w:cs="Calibri"/>
                <w:color w:val="000000"/>
                <w:sz w:val="20"/>
                <w:szCs w:val="20"/>
              </w:rPr>
              <w:t>%</w:t>
            </w:r>
          </w:p>
        </w:tc>
      </w:tr>
      <w:tr w:rsidR="00024429" w:rsidTr="008471BD">
        <w:trPr>
          <w:trHeight w:val="1264"/>
        </w:trPr>
        <w:tc>
          <w:tcPr>
            <w:tcW w:w="216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10"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keepLines/>
              <w:pBdr>
                <w:top w:val="nil"/>
                <w:left w:val="nil"/>
                <w:bottom w:val="nil"/>
                <w:right w:val="nil"/>
                <w:between w:val="nil"/>
              </w:pBdr>
              <w:rPr>
                <w:rFonts w:ascii="Calibri" w:eastAsia="Calibri" w:hAnsi="Calibri" w:cs="Calibri"/>
                <w:color w:val="000000"/>
                <w:sz w:val="20"/>
                <w:szCs w:val="20"/>
              </w:rPr>
            </w:pP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rsidP="0002442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1 </w:t>
            </w:r>
            <w:r>
              <w:rPr>
                <w:rFonts w:ascii="Calibri" w:eastAsia="Calibri" w:hAnsi="Calibri" w:cs="Calibri"/>
                <w:sz w:val="20"/>
                <w:szCs w:val="20"/>
              </w:rPr>
              <w:t xml:space="preserve">reportes </w:t>
            </w:r>
            <w:r>
              <w:rPr>
                <w:rFonts w:ascii="Calibri" w:eastAsia="Calibri" w:hAnsi="Calibri" w:cs="Calibri"/>
                <w:sz w:val="20"/>
                <w:szCs w:val="20"/>
              </w:rPr>
              <w:t>de publicación en el portal de transparencia</w:t>
            </w: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sz w:val="20"/>
                <w:szCs w:val="20"/>
              </w:rPr>
              <w:t>0</w:t>
            </w:r>
            <w:r>
              <w:rPr>
                <w:rFonts w:ascii="Calibri" w:eastAsia="Calibri" w:hAnsi="Calibri" w:cs="Calibri"/>
                <w:color w:val="000000"/>
                <w:sz w:val="20"/>
                <w:szCs w:val="20"/>
              </w:rPr>
              <w:t xml:space="preserve"> </w:t>
            </w:r>
            <w:r>
              <w:rPr>
                <w:rFonts w:ascii="Calibri" w:eastAsia="Calibri" w:hAnsi="Calibri" w:cs="Calibri"/>
                <w:sz w:val="20"/>
                <w:szCs w:val="20"/>
              </w:rPr>
              <w:t>reportes</w:t>
            </w:r>
          </w:p>
        </w:tc>
        <w:tc>
          <w:tcPr>
            <w:tcW w:w="11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429" w:rsidRDefault="0002442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8471BD" w:rsidTr="00BC41A1">
        <w:trPr>
          <w:trHeight w:val="402"/>
        </w:trPr>
        <w:tc>
          <w:tcPr>
            <w:tcW w:w="216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8471BD" w:rsidRDefault="008471BD" w:rsidP="008471BD">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61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8471BD" w:rsidRDefault="008471BD" w:rsidP="008471BD">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35"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8471BD" w:rsidRDefault="008471BD" w:rsidP="008471BD">
            <w:pPr>
              <w:pBdr>
                <w:top w:val="nil"/>
                <w:left w:val="nil"/>
                <w:bottom w:val="nil"/>
                <w:right w:val="nil"/>
                <w:between w:val="nil"/>
              </w:pBdr>
              <w:jc w:val="center"/>
              <w:rPr>
                <w:color w:val="000000"/>
              </w:rPr>
            </w:pPr>
            <w:r>
              <w:rPr>
                <w:rFonts w:ascii="Calibri" w:eastAsia="Calibri" w:hAnsi="Calibri" w:cs="Calibri"/>
                <w:b/>
                <w:color w:val="FFFFFF"/>
                <w:sz w:val="20"/>
                <w:szCs w:val="20"/>
              </w:rPr>
              <w:t>Meta física  Trimestre 2022</w:t>
            </w:r>
          </w:p>
        </w:tc>
        <w:tc>
          <w:tcPr>
            <w:tcW w:w="1635"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8471BD" w:rsidRDefault="008471BD" w:rsidP="008471BD">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55"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8471BD" w:rsidRDefault="008471BD" w:rsidP="008471BD">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8471BD" w:rsidTr="00024429">
        <w:trPr>
          <w:trHeight w:val="402"/>
        </w:trPr>
        <w:tc>
          <w:tcPr>
            <w:tcW w:w="21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8471BD">
            <w:pPr>
              <w:widowControl w:val="0"/>
              <w:pBdr>
                <w:top w:val="nil"/>
                <w:left w:val="nil"/>
                <w:bottom w:val="nil"/>
                <w:right w:val="nil"/>
                <w:between w:val="nil"/>
              </w:pBdr>
              <w:spacing w:line="276" w:lineRule="auto"/>
            </w:pPr>
            <w:r>
              <w:rPr>
                <w:rFonts w:ascii="Calibri" w:eastAsia="Calibri" w:hAnsi="Calibri" w:cs="Calibri"/>
                <w:color w:val="000000"/>
                <w:sz w:val="20"/>
                <w:szCs w:val="20"/>
              </w:rPr>
              <w:t>OE 3: Mejorar el Desempeño y la Eficiencia de la Gestión Institucional.</w:t>
            </w:r>
          </w:p>
        </w:tc>
        <w:tc>
          <w:tcPr>
            <w:tcW w:w="26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8471B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Programa de capacitación impartido en conjunto con la oficina Nacional de Estadísticas ONE para todas las unidades productoras de estadísticas.</w:t>
            </w: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8471BD">
            <w:pPr>
              <w:jc w:val="center"/>
              <w:rPr>
                <w:rFonts w:ascii="Calibri" w:eastAsia="Calibri" w:hAnsi="Calibri" w:cs="Calibri"/>
                <w:sz w:val="20"/>
                <w:szCs w:val="20"/>
              </w:rPr>
            </w:pPr>
            <w:r>
              <w:rPr>
                <w:rFonts w:ascii="Calibri" w:eastAsia="Calibri" w:hAnsi="Calibri" w:cs="Calibri"/>
                <w:sz w:val="20"/>
                <w:szCs w:val="20"/>
              </w:rPr>
              <w:t>1 capacitación</w:t>
            </w:r>
          </w:p>
          <w:p w:rsidR="008471BD" w:rsidRDefault="008471BD" w:rsidP="008471BD">
            <w:pPr>
              <w:jc w:val="center"/>
              <w:rPr>
                <w:rFonts w:ascii="Calibri" w:eastAsia="Calibri" w:hAnsi="Calibri" w:cs="Calibri"/>
                <w:color w:val="000000"/>
                <w:sz w:val="20"/>
                <w:szCs w:val="20"/>
              </w:rPr>
            </w:pPr>
          </w:p>
        </w:tc>
        <w:tc>
          <w:tcPr>
            <w:tcW w:w="16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8471BD">
            <w:pPr>
              <w:jc w:val="center"/>
            </w:pPr>
            <w:r>
              <w:rPr>
                <w:rFonts w:ascii="Calibri" w:eastAsia="Calibri" w:hAnsi="Calibri" w:cs="Calibri"/>
                <w:sz w:val="20"/>
                <w:szCs w:val="20"/>
              </w:rPr>
              <w:t>0</w:t>
            </w:r>
            <w:r>
              <w:rPr>
                <w:rFonts w:ascii="Calibri" w:eastAsia="Calibri" w:hAnsi="Calibri" w:cs="Calibri"/>
                <w:color w:val="000000"/>
                <w:sz w:val="20"/>
                <w:szCs w:val="20"/>
              </w:rPr>
              <w:t xml:space="preserve"> capacitación</w:t>
            </w:r>
          </w:p>
        </w:tc>
        <w:tc>
          <w:tcPr>
            <w:tcW w:w="11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471BD" w:rsidRDefault="008471BD" w:rsidP="008471BD">
            <w:pPr>
              <w:jc w:val="center"/>
            </w:pPr>
            <w:r>
              <w:rPr>
                <w:rFonts w:ascii="Calibri" w:eastAsia="Calibri" w:hAnsi="Calibri" w:cs="Calibri"/>
                <w:color w:val="000000"/>
                <w:sz w:val="20"/>
                <w:szCs w:val="20"/>
              </w:rPr>
              <w:t>0%</w:t>
            </w:r>
          </w:p>
        </w:tc>
      </w:tr>
    </w:tbl>
    <w:p w:rsidR="007874A0" w:rsidRDefault="007874A0">
      <w:bookmarkStart w:id="46" w:name="_heading=h.206ipza" w:colFirst="0" w:colLast="0"/>
      <w:bookmarkEnd w:id="46"/>
    </w:p>
    <w:p w:rsidR="007874A0" w:rsidRDefault="0049122D">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sz w:val="16"/>
          <w:szCs w:val="16"/>
        </w:rPr>
      </w:pPr>
      <w:r>
        <w:rPr>
          <w:rFonts w:ascii="Calibri" w:eastAsia="Calibri" w:hAnsi="Calibri" w:cs="Calibri"/>
          <w:color w:val="000000"/>
        </w:rPr>
        <w:t xml:space="preserve"> </w:t>
      </w:r>
    </w:p>
    <w:p w:rsidR="007874A0" w:rsidRDefault="0049122D">
      <w:pPr>
        <w:pStyle w:val="Ttulo2"/>
        <w:numPr>
          <w:ilvl w:val="0"/>
          <w:numId w:val="4"/>
        </w:numPr>
        <w:rPr>
          <w:rFonts w:ascii="Calibri" w:eastAsia="Calibri" w:hAnsi="Calibri" w:cs="Calibri"/>
          <w:color w:val="072B62"/>
        </w:rPr>
      </w:pPr>
      <w:bookmarkStart w:id="47" w:name="_heading=h.4k668n3" w:colFirst="0" w:colLast="0"/>
      <w:bookmarkStart w:id="48" w:name="_Toc132106956"/>
      <w:bookmarkEnd w:id="47"/>
      <w:r>
        <w:rPr>
          <w:rFonts w:ascii="Calibri" w:eastAsia="Calibri" w:hAnsi="Calibri" w:cs="Calibri"/>
          <w:color w:val="072B62"/>
        </w:rPr>
        <w:t>Dirección Administrativa</w:t>
      </w:r>
      <w:bookmarkEnd w:id="48"/>
      <w:r>
        <w:rPr>
          <w:rFonts w:ascii="Calibri" w:eastAsia="Calibri" w:hAnsi="Calibri" w:cs="Calibri"/>
          <w:color w:val="072B62"/>
        </w:rPr>
        <w:t xml:space="preserve">           </w:t>
      </w:r>
    </w:p>
    <w:p w:rsidR="007874A0" w:rsidRDefault="007874A0"/>
    <w:p w:rsidR="00A60628" w:rsidRDefault="0049122D" w:rsidP="00817381">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rPr>
      </w:pPr>
      <w:r>
        <w:rPr>
          <w:rFonts w:ascii="Calibri" w:eastAsia="Calibri" w:hAnsi="Calibri" w:cs="Calibri"/>
          <w:color w:val="000000"/>
        </w:rPr>
        <w:t xml:space="preserve">    La Dirección Financiera para el </w:t>
      </w:r>
      <w:r>
        <w:rPr>
          <w:rFonts w:ascii="Calibri" w:eastAsia="Calibri" w:hAnsi="Calibri" w:cs="Calibri"/>
        </w:rPr>
        <w:t>1er</w:t>
      </w:r>
      <w:r>
        <w:rPr>
          <w:rFonts w:ascii="Calibri" w:eastAsia="Calibri" w:hAnsi="Calibri" w:cs="Calibri"/>
          <w:color w:val="000000"/>
        </w:rPr>
        <w:t xml:space="preserve"> trimestre del año presentó una programación total de </w:t>
      </w:r>
      <w:r w:rsidR="009A2BCC">
        <w:rPr>
          <w:rFonts w:ascii="Calibri" w:eastAsia="Calibri" w:hAnsi="Calibri" w:cs="Calibri"/>
          <w:color w:val="000000"/>
        </w:rPr>
        <w:t>8</w:t>
      </w:r>
      <w:r>
        <w:rPr>
          <w:rFonts w:ascii="Calibri" w:eastAsia="Calibri" w:hAnsi="Calibri" w:cs="Calibri"/>
          <w:color w:val="000000"/>
        </w:rPr>
        <w:t xml:space="preserve"> productos, de los cuales obtuvo un </w:t>
      </w:r>
      <w:r>
        <w:rPr>
          <w:rFonts w:ascii="Calibri" w:eastAsia="Calibri" w:hAnsi="Calibri" w:cs="Calibri"/>
          <w:b/>
          <w:color w:val="000000"/>
        </w:rPr>
        <w:t xml:space="preserve">Avance General de </w:t>
      </w:r>
      <w:r w:rsidR="00810EF1">
        <w:rPr>
          <w:rFonts w:ascii="Calibri" w:eastAsia="Calibri" w:hAnsi="Calibri" w:cs="Calibri"/>
          <w:b/>
        </w:rPr>
        <w:t>26.58</w:t>
      </w:r>
      <w:r>
        <w:rPr>
          <w:rFonts w:ascii="Calibri" w:eastAsia="Calibri" w:hAnsi="Calibri" w:cs="Calibri"/>
          <w:b/>
          <w:color w:val="000000"/>
        </w:rPr>
        <w:t>%</w:t>
      </w:r>
      <w:r>
        <w:rPr>
          <w:rFonts w:ascii="Calibri" w:eastAsia="Calibri" w:hAnsi="Calibri" w:cs="Calibri"/>
          <w:color w:val="000000"/>
        </w:rPr>
        <w:t>.   A continuación, los principales productos del área:</w:t>
      </w:r>
    </w:p>
    <w:p w:rsidR="00024429" w:rsidRPr="00A60628" w:rsidRDefault="00024429" w:rsidP="00817381">
      <w:pPr>
        <w:pBdr>
          <w:top w:val="nil"/>
          <w:left w:val="nil"/>
          <w:bottom w:val="nil"/>
          <w:right w:val="nil"/>
          <w:between w:val="nil"/>
        </w:pBdr>
        <w:tabs>
          <w:tab w:val="left" w:pos="3402"/>
          <w:tab w:val="left" w:pos="3969"/>
        </w:tabs>
        <w:spacing w:line="276" w:lineRule="auto"/>
        <w:ind w:left="360" w:firstLine="348"/>
        <w:jc w:val="both"/>
        <w:rPr>
          <w:rFonts w:ascii="Calibri" w:eastAsia="Calibri" w:hAnsi="Calibri" w:cs="Calibri"/>
          <w:color w:val="000000"/>
        </w:rPr>
      </w:pPr>
    </w:p>
    <w:tbl>
      <w:tblPr>
        <w:tblStyle w:val="affffffffffffffffffa"/>
        <w:tblW w:w="9292" w:type="dxa"/>
        <w:jc w:val="center"/>
        <w:tblInd w:w="0" w:type="dxa"/>
        <w:tblLayout w:type="fixed"/>
        <w:tblLook w:val="0400" w:firstRow="0" w:lastRow="0" w:firstColumn="0" w:lastColumn="0" w:noHBand="0" w:noVBand="1"/>
      </w:tblPr>
      <w:tblGrid>
        <w:gridCol w:w="2515"/>
        <w:gridCol w:w="2700"/>
        <w:gridCol w:w="1620"/>
        <w:gridCol w:w="1260"/>
        <w:gridCol w:w="1197"/>
      </w:tblGrid>
      <w:tr w:rsidR="007874A0" w:rsidTr="009A2BCC">
        <w:trPr>
          <w:trHeight w:val="656"/>
          <w:jc w:val="center"/>
        </w:trPr>
        <w:tc>
          <w:tcPr>
            <w:tcW w:w="2515"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700"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2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6510B7">
            <w:pPr>
              <w:pBdr>
                <w:top w:val="nil"/>
                <w:left w:val="nil"/>
                <w:bottom w:val="nil"/>
                <w:right w:val="nil"/>
                <w:between w:val="nil"/>
              </w:pBdr>
              <w:jc w:val="center"/>
              <w:rPr>
                <w:color w:val="000000"/>
              </w:rPr>
            </w:pPr>
            <w:r>
              <w:rPr>
                <w:rFonts w:ascii="Calibri" w:eastAsia="Calibri" w:hAnsi="Calibri" w:cs="Calibri"/>
                <w:b/>
                <w:color w:val="FFFFFF"/>
                <w:sz w:val="20"/>
                <w:szCs w:val="20"/>
              </w:rPr>
              <w:t>Meta física 1er Trimestre 2023</w:t>
            </w:r>
          </w:p>
        </w:tc>
        <w:tc>
          <w:tcPr>
            <w:tcW w:w="126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97"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7874A0" w:rsidRDefault="0049122D">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9A2BCC" w:rsidTr="009A2BCC">
        <w:trPr>
          <w:trHeight w:val="1903"/>
          <w:jc w:val="center"/>
        </w:trPr>
        <w:tc>
          <w:tcPr>
            <w:tcW w:w="2515"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OE 4: Lograr la Sostenibilidad Financiera de la Institución</w:t>
            </w:r>
            <w:r>
              <w:rPr>
                <w:rFonts w:ascii="Calibri" w:eastAsia="Calibri" w:hAnsi="Calibri" w:cs="Calibri"/>
                <w:color w:val="000000"/>
                <w:sz w:val="20"/>
                <w:szCs w:val="20"/>
              </w:rPr>
              <w:tab/>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A60628">
            <w:pPr>
              <w:rPr>
                <w:rFonts w:ascii="Calibri" w:eastAsia="Calibri" w:hAnsi="Calibri" w:cs="Calibri"/>
                <w:color w:val="000000"/>
                <w:sz w:val="20"/>
                <w:szCs w:val="20"/>
              </w:rPr>
            </w:pPr>
            <w:r w:rsidRPr="005F2B0B">
              <w:rPr>
                <w:rFonts w:ascii="Calibri" w:eastAsia="Calibri" w:hAnsi="Calibri" w:cs="Calibri"/>
                <w:color w:val="000000"/>
                <w:sz w:val="20"/>
                <w:szCs w:val="20"/>
              </w:rPr>
              <w:t xml:space="preserve">Reorganización del inventario de los materiales gastables. Manejo de los materiales solicitados para obtener un mejor control y disponibilidad de acuerdo a los estándares y </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7% de avance </w:t>
            </w:r>
            <w:r w:rsidRPr="005F2B0B">
              <w:rPr>
                <w:rFonts w:ascii="Calibri" w:eastAsia="Calibri" w:hAnsi="Calibri" w:cs="Calibri"/>
                <w:color w:val="000000"/>
                <w:sz w:val="20"/>
                <w:szCs w:val="20"/>
              </w:rPr>
              <w:t>de programa de optimización de inventario de suministro y material gastable implementado</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 de avance</w:t>
            </w:r>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9A2BCC">
        <w:trPr>
          <w:trHeight w:val="1885"/>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rPr>
                <w:rFonts w:ascii="Calibri" w:eastAsia="Calibri" w:hAnsi="Calibri" w:cs="Calibri"/>
                <w:color w:val="000000"/>
                <w:sz w:val="20"/>
                <w:szCs w:val="20"/>
              </w:rPr>
            </w:pPr>
            <w:r>
              <w:rPr>
                <w:rFonts w:ascii="Calibri" w:eastAsia="Calibri" w:hAnsi="Calibri" w:cs="Calibri"/>
                <w:color w:val="000000"/>
                <w:sz w:val="20"/>
                <w:szCs w:val="20"/>
              </w:rPr>
              <w:t>Programa de mantenimiento preventivo y correctivo, de la estructura de los edificios, espacios físicos y áreas comunes.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4 </w:t>
            </w:r>
            <w:r w:rsidRPr="005F2B0B">
              <w:rPr>
                <w:rFonts w:ascii="Calibri" w:eastAsia="Calibri" w:hAnsi="Calibri" w:cs="Calibri"/>
                <w:color w:val="000000"/>
                <w:sz w:val="20"/>
                <w:szCs w:val="20"/>
              </w:rPr>
              <w:t>Cantidad</w:t>
            </w:r>
            <w:r>
              <w:rPr>
                <w:rFonts w:ascii="Calibri" w:eastAsia="Calibri" w:hAnsi="Calibri" w:cs="Calibri"/>
                <w:color w:val="000000"/>
                <w:sz w:val="20"/>
                <w:szCs w:val="20"/>
              </w:rPr>
              <w:t>es</w:t>
            </w:r>
            <w:r w:rsidRPr="005F2B0B">
              <w:rPr>
                <w:rFonts w:ascii="Calibri" w:eastAsia="Calibri" w:hAnsi="Calibri" w:cs="Calibri"/>
                <w:color w:val="000000"/>
                <w:sz w:val="20"/>
                <w:szCs w:val="20"/>
              </w:rPr>
              <w:t xml:space="preserve"> de espacios físicos con mantenimiento preventivo y correctivo aplicados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3 </w:t>
            </w:r>
            <w:proofErr w:type="spellStart"/>
            <w:r>
              <w:rPr>
                <w:rFonts w:ascii="Calibri" w:eastAsia="Calibri" w:hAnsi="Calibri" w:cs="Calibri"/>
                <w:color w:val="000000"/>
                <w:sz w:val="20"/>
                <w:szCs w:val="20"/>
              </w:rPr>
              <w:t>uds</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75%</w:t>
            </w:r>
          </w:p>
        </w:tc>
      </w:tr>
      <w:tr w:rsidR="009A2BCC" w:rsidTr="008471BD">
        <w:trPr>
          <w:trHeight w:val="841"/>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9A2BCC" w:rsidRDefault="009A2BCC">
            <w:pPr>
              <w:rPr>
                <w:rFonts w:ascii="Calibri" w:eastAsia="Calibri" w:hAnsi="Calibri" w:cs="Calibri"/>
                <w:color w:val="000000"/>
                <w:sz w:val="20"/>
                <w:szCs w:val="20"/>
              </w:rPr>
            </w:pPr>
            <w:r w:rsidRPr="005F2B0B">
              <w:rPr>
                <w:rFonts w:ascii="Calibri" w:eastAsia="Calibri" w:hAnsi="Calibri" w:cs="Calibri"/>
                <w:color w:val="000000"/>
                <w:sz w:val="20"/>
                <w:szCs w:val="20"/>
              </w:rPr>
              <w:t>Programa de mejoras y habilitación de oficinas.</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sidRPr="005F2B0B">
              <w:rPr>
                <w:rFonts w:ascii="Calibri" w:eastAsia="Calibri" w:hAnsi="Calibri" w:cs="Calibri"/>
                <w:color w:val="000000"/>
                <w:sz w:val="20"/>
                <w:szCs w:val="20"/>
              </w:rPr>
              <w:t>2 Cantidades de oficinas nivel central mejoradas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1 </w:t>
            </w:r>
            <w:proofErr w:type="spellStart"/>
            <w:r>
              <w:rPr>
                <w:rFonts w:ascii="Calibri" w:eastAsia="Calibri" w:hAnsi="Calibri" w:cs="Calibri"/>
                <w:color w:val="000000"/>
                <w:sz w:val="20"/>
                <w:szCs w:val="20"/>
              </w:rPr>
              <w:t>uds</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color w:val="000000"/>
                <w:sz w:val="20"/>
                <w:szCs w:val="20"/>
              </w:rPr>
              <w:t>50%</w:t>
            </w:r>
          </w:p>
        </w:tc>
      </w:tr>
      <w:tr w:rsidR="009A2BCC" w:rsidTr="008471BD">
        <w:trPr>
          <w:trHeight w:val="796"/>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Pr="005F2B0B" w:rsidRDefault="009A2BCC">
            <w:pPr>
              <w:rPr>
                <w:rFonts w:ascii="Calibri" w:eastAsia="Calibri" w:hAnsi="Calibri" w:cs="Calibr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1 oficinas </w:t>
            </w:r>
            <w:r w:rsidRPr="005F2B0B">
              <w:rPr>
                <w:rFonts w:ascii="Calibri" w:eastAsia="Calibri" w:hAnsi="Calibri" w:cs="Calibri"/>
                <w:color w:val="000000"/>
                <w:sz w:val="20"/>
                <w:szCs w:val="20"/>
              </w:rPr>
              <w:t>provinciales mejoradas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1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A2BCC" w:rsidTr="009A2BCC">
        <w:trPr>
          <w:trHeight w:val="1066"/>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rPr>
                <w:rFonts w:ascii="Calibri" w:eastAsia="Calibri" w:hAnsi="Calibri" w:cs="Calibri"/>
                <w:color w:val="000000"/>
                <w:sz w:val="20"/>
                <w:szCs w:val="20"/>
              </w:rPr>
            </w:pPr>
            <w:r w:rsidRPr="005F2B0B">
              <w:rPr>
                <w:rFonts w:ascii="Calibri" w:eastAsia="Calibri" w:hAnsi="Calibri" w:cs="Calibri"/>
                <w:color w:val="000000"/>
                <w:sz w:val="20"/>
                <w:szCs w:val="20"/>
              </w:rPr>
              <w:t>Distribución de Combustible para el consumo de la Flotilla del Inapa.</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Reporte</w:t>
            </w:r>
            <w:r w:rsidRPr="005F2B0B">
              <w:rPr>
                <w:rFonts w:ascii="Calibri" w:eastAsia="Calibri" w:hAnsi="Calibri" w:cs="Calibri"/>
                <w:color w:val="000000"/>
                <w:sz w:val="20"/>
                <w:szCs w:val="20"/>
              </w:rPr>
              <w:t xml:space="preserve"> de despacho de combustible</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5F2B0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1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9A2BCC" w:rsidTr="009A2BCC">
        <w:trPr>
          <w:trHeight w:val="1282"/>
          <w:jc w:val="center"/>
        </w:trPr>
        <w:tc>
          <w:tcPr>
            <w:tcW w:w="2515"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rPr>
                <w:rFonts w:ascii="Calibri" w:eastAsia="Calibri" w:hAnsi="Calibri" w:cs="Calibri"/>
                <w:color w:val="000000"/>
                <w:sz w:val="20"/>
                <w:szCs w:val="20"/>
              </w:rPr>
            </w:pPr>
            <w:r>
              <w:rPr>
                <w:rFonts w:ascii="Calibri" w:eastAsia="Calibri" w:hAnsi="Calibri" w:cs="Calibri"/>
                <w:color w:val="000000"/>
                <w:sz w:val="20"/>
                <w:szCs w:val="20"/>
              </w:rPr>
              <w:t xml:space="preserve">Procesos de compra y contrataciones para la generación de Órdenes de Compra y/o Servicios </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5F2B0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19  </w:t>
            </w:r>
            <w:r w:rsidRPr="005F2B0B">
              <w:rPr>
                <w:rFonts w:ascii="Calibri" w:eastAsia="Calibri" w:hAnsi="Calibri" w:cs="Calibri"/>
                <w:color w:val="000000"/>
                <w:sz w:val="20"/>
                <w:szCs w:val="20"/>
              </w:rPr>
              <w:t>Procesos de compras ejecutados según lo planificado</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14 </w:t>
            </w:r>
            <w:proofErr w:type="spellStart"/>
            <w:r>
              <w:rPr>
                <w:rFonts w:ascii="Calibri" w:eastAsia="Calibri" w:hAnsi="Calibri" w:cs="Calibri"/>
                <w:color w:val="000000"/>
                <w:sz w:val="20"/>
                <w:szCs w:val="20"/>
              </w:rPr>
              <w:t>uds</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73.68%</w:t>
            </w:r>
          </w:p>
        </w:tc>
      </w:tr>
      <w:tr w:rsidR="009A2BCC" w:rsidTr="00C10AA7">
        <w:trPr>
          <w:trHeight w:val="260"/>
          <w:jc w:val="center"/>
        </w:trPr>
        <w:tc>
          <w:tcPr>
            <w:tcW w:w="2515"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color w:val="000000"/>
              </w:rPr>
            </w:pPr>
            <w:r>
              <w:rPr>
                <w:rFonts w:ascii="Calibri" w:eastAsia="Calibri" w:hAnsi="Calibri" w:cs="Calibri"/>
                <w:b/>
                <w:color w:val="FFFFFF"/>
                <w:sz w:val="20"/>
                <w:szCs w:val="20"/>
              </w:rPr>
              <w:t>Objetivo Específico del PEI</w:t>
            </w:r>
          </w:p>
        </w:tc>
        <w:tc>
          <w:tcPr>
            <w:tcW w:w="2700"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color w:val="000000"/>
              </w:rPr>
            </w:pPr>
            <w:r>
              <w:rPr>
                <w:rFonts w:ascii="Calibri" w:eastAsia="Calibri" w:hAnsi="Calibri" w:cs="Calibri"/>
                <w:b/>
                <w:color w:val="FFFFFF"/>
                <w:sz w:val="20"/>
                <w:szCs w:val="20"/>
              </w:rPr>
              <w:t>Producto</w:t>
            </w:r>
          </w:p>
        </w:tc>
        <w:tc>
          <w:tcPr>
            <w:tcW w:w="162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color w:val="000000"/>
              </w:rPr>
            </w:pPr>
            <w:r>
              <w:rPr>
                <w:rFonts w:ascii="Calibri" w:eastAsia="Calibri" w:hAnsi="Calibri" w:cs="Calibri"/>
                <w:b/>
                <w:color w:val="FFFFFF"/>
                <w:sz w:val="20"/>
                <w:szCs w:val="20"/>
              </w:rPr>
              <w:t>Meta física 1er Trimestre 2023</w:t>
            </w:r>
          </w:p>
        </w:tc>
        <w:tc>
          <w:tcPr>
            <w:tcW w:w="1260" w:type="dxa"/>
            <w:tcBorders>
              <w:top w:val="single" w:sz="4" w:space="0" w:color="000000"/>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color w:val="000000"/>
              </w:rPr>
            </w:pPr>
            <w:r>
              <w:rPr>
                <w:rFonts w:ascii="Calibri" w:eastAsia="Calibri" w:hAnsi="Calibri" w:cs="Calibri"/>
                <w:b/>
                <w:color w:val="FFFFFF"/>
                <w:sz w:val="20"/>
                <w:szCs w:val="20"/>
              </w:rPr>
              <w:t>Ejecutado</w:t>
            </w:r>
          </w:p>
        </w:tc>
        <w:tc>
          <w:tcPr>
            <w:tcW w:w="1197" w:type="dxa"/>
            <w:tcBorders>
              <w:left w:val="single" w:sz="4" w:space="0" w:color="000000"/>
              <w:bottom w:val="single" w:sz="4" w:space="0" w:color="auto"/>
              <w:right w:val="single" w:sz="4" w:space="0" w:color="000000"/>
            </w:tcBorders>
            <w:shd w:val="clear" w:color="auto" w:fill="305496"/>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color w:val="000000"/>
              </w:rPr>
            </w:pPr>
            <w:r>
              <w:rPr>
                <w:rFonts w:ascii="Calibri" w:eastAsia="Calibri" w:hAnsi="Calibri" w:cs="Calibri"/>
                <w:b/>
                <w:color w:val="FFFFFF"/>
                <w:sz w:val="20"/>
                <w:szCs w:val="20"/>
              </w:rPr>
              <w:t>Avance del Producto</w:t>
            </w:r>
          </w:p>
        </w:tc>
      </w:tr>
      <w:tr w:rsidR="009A2BCC" w:rsidTr="009A2BCC">
        <w:trPr>
          <w:trHeight w:val="260"/>
          <w:jc w:val="center"/>
        </w:trPr>
        <w:tc>
          <w:tcPr>
            <w:tcW w:w="2515" w:type="dxa"/>
            <w:tcBorders>
              <w:top w:val="single" w:sz="4" w:space="0" w:color="auto"/>
              <w:left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9A2BCC" w:rsidRDefault="009A2BCC" w:rsidP="009A2BCC">
            <w:pPr>
              <w:rPr>
                <w:rFonts w:ascii="Calibri" w:eastAsia="Calibri" w:hAnsi="Calibri" w:cs="Calibri"/>
                <w:color w:val="000000"/>
                <w:sz w:val="20"/>
                <w:szCs w:val="20"/>
              </w:rPr>
            </w:pPr>
            <w:r w:rsidRPr="005F2B0B">
              <w:rPr>
                <w:rFonts w:ascii="Calibri" w:eastAsia="Calibri" w:hAnsi="Calibri" w:cs="Calibri"/>
                <w:color w:val="000000"/>
                <w:sz w:val="20"/>
                <w:szCs w:val="20"/>
              </w:rPr>
              <w:t>Cumplimiento de los lineamientos para eficientizar la gestión de compras, el flujo de los procesos e identificar y prevenir riesgos del soborno.</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25% de avance</w:t>
            </w:r>
            <w:r w:rsidRPr="005F2B0B">
              <w:rPr>
                <w:rFonts w:ascii="Calibri" w:eastAsia="Calibri" w:hAnsi="Calibri" w:cs="Calibri"/>
                <w:color w:val="000000"/>
                <w:sz w:val="20"/>
                <w:szCs w:val="20"/>
              </w:rPr>
              <w:t xml:space="preserve"> Aplicación de la Debida Diligencia de los procesos de compras y contrataciones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0% de avance</w:t>
            </w:r>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810EF1">
        <w:trPr>
          <w:trHeight w:val="260"/>
          <w:jc w:val="center"/>
        </w:trPr>
        <w:tc>
          <w:tcPr>
            <w:tcW w:w="2515" w:type="dxa"/>
            <w:tcBorders>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Pr="005F2B0B" w:rsidRDefault="009A2BCC" w:rsidP="009A2BCC">
            <w:pPr>
              <w:rPr>
                <w:rFonts w:ascii="Calibri" w:eastAsia="Calibri" w:hAnsi="Calibri" w:cs="Calibr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25% </w:t>
            </w:r>
            <w:r w:rsidRPr="005F2B0B">
              <w:rPr>
                <w:rFonts w:ascii="Calibri" w:eastAsia="Calibri" w:hAnsi="Calibri" w:cs="Calibri"/>
                <w:color w:val="000000"/>
                <w:sz w:val="20"/>
                <w:szCs w:val="20"/>
              </w:rPr>
              <w:t>de avance Aplicación de los formularios de controles para socios de negocios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0% de avance</w:t>
            </w:r>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810EF1">
        <w:trPr>
          <w:trHeight w:val="260"/>
          <w:jc w:val="center"/>
        </w:trPr>
        <w:tc>
          <w:tcPr>
            <w:tcW w:w="2515"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OE 4: Lograr la Sostenibilidad Financiera de la Institución</w:t>
            </w:r>
          </w:p>
        </w:tc>
        <w:tc>
          <w:tcPr>
            <w:tcW w:w="2700"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9A2BCC" w:rsidRPr="005F2B0B" w:rsidRDefault="009A2BCC" w:rsidP="009A2BCC">
            <w:pPr>
              <w:rPr>
                <w:rFonts w:ascii="Calibri" w:eastAsia="Calibri" w:hAnsi="Calibri" w:cs="Calibri"/>
                <w:color w:val="000000"/>
                <w:sz w:val="20"/>
                <w:szCs w:val="20"/>
              </w:rPr>
            </w:pPr>
            <w:r w:rsidRPr="005F2B0B">
              <w:rPr>
                <w:rFonts w:ascii="Calibri" w:eastAsia="Calibri" w:hAnsi="Calibri" w:cs="Calibri"/>
                <w:color w:val="000000"/>
                <w:sz w:val="20"/>
                <w:szCs w:val="20"/>
              </w:rPr>
              <w:t>Programa de optimización de la gestión de Transporte Implementado</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3 </w:t>
            </w:r>
            <w:r w:rsidRPr="005F2B0B">
              <w:rPr>
                <w:rFonts w:ascii="Calibri" w:eastAsia="Calibri" w:hAnsi="Calibri" w:cs="Calibri"/>
                <w:color w:val="000000"/>
                <w:sz w:val="20"/>
                <w:szCs w:val="20"/>
              </w:rPr>
              <w:t>plantillas de programación de viajes elaboradas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0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810EF1">
        <w:trPr>
          <w:trHeight w:val="260"/>
          <w:jc w:val="center"/>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tcBorders>
              <w:left w:val="single" w:sz="4" w:space="0" w:color="auto"/>
              <w:right w:val="single" w:sz="4" w:space="0" w:color="auto"/>
            </w:tcBorders>
            <w:tcMar>
              <w:top w:w="0" w:type="dxa"/>
              <w:left w:w="70" w:type="dxa"/>
              <w:bottom w:w="0" w:type="dxa"/>
              <w:right w:w="70" w:type="dxa"/>
            </w:tcMar>
            <w:vAlign w:val="center"/>
          </w:tcPr>
          <w:p w:rsidR="009A2BCC" w:rsidRPr="005F2B0B" w:rsidRDefault="009A2BCC" w:rsidP="009A2BCC">
            <w:pPr>
              <w:rPr>
                <w:rFonts w:ascii="Calibri" w:eastAsia="Calibri" w:hAnsi="Calibri" w:cs="Calibr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3 </w:t>
            </w:r>
            <w:r w:rsidRPr="005F2B0B">
              <w:rPr>
                <w:rFonts w:ascii="Calibri" w:eastAsia="Calibri" w:hAnsi="Calibri" w:cs="Calibri"/>
                <w:color w:val="000000"/>
                <w:sz w:val="20"/>
                <w:szCs w:val="20"/>
              </w:rPr>
              <w:t>reportes de disponibilidad de choferes elaboradas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0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810EF1">
        <w:trPr>
          <w:trHeight w:val="260"/>
          <w:jc w:val="center"/>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tcBorders>
              <w:left w:val="single" w:sz="4" w:space="0" w:color="auto"/>
              <w:right w:val="single" w:sz="4" w:space="0" w:color="auto"/>
            </w:tcBorders>
            <w:tcMar>
              <w:top w:w="0" w:type="dxa"/>
              <w:left w:w="70" w:type="dxa"/>
              <w:bottom w:w="0" w:type="dxa"/>
              <w:right w:w="70" w:type="dxa"/>
            </w:tcMar>
            <w:vAlign w:val="center"/>
          </w:tcPr>
          <w:p w:rsidR="009A2BCC" w:rsidRPr="005F2B0B" w:rsidRDefault="009A2BCC" w:rsidP="009A2BCC">
            <w:pPr>
              <w:rPr>
                <w:rFonts w:ascii="Calibri" w:eastAsia="Calibri" w:hAnsi="Calibri" w:cs="Calibr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2100 </w:t>
            </w:r>
            <w:r w:rsidRPr="005F2B0B">
              <w:rPr>
                <w:rFonts w:ascii="Calibri" w:eastAsia="Calibri" w:hAnsi="Calibri" w:cs="Calibri"/>
                <w:color w:val="000000"/>
                <w:sz w:val="20"/>
                <w:szCs w:val="20"/>
              </w:rPr>
              <w:t>Certificaciones de carta de ruta elaboradas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0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810EF1">
        <w:trPr>
          <w:trHeight w:val="260"/>
          <w:jc w:val="center"/>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Pr="005F2B0B" w:rsidRDefault="009A2BCC" w:rsidP="009A2BCC">
            <w:pPr>
              <w:rPr>
                <w:rFonts w:ascii="Calibri" w:eastAsia="Calibri" w:hAnsi="Calibri" w:cs="Calibr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 1 </w:t>
            </w:r>
            <w:r w:rsidRPr="00817381">
              <w:rPr>
                <w:rFonts w:ascii="Calibri" w:eastAsia="Calibri" w:hAnsi="Calibri" w:cs="Calibri"/>
                <w:color w:val="000000"/>
                <w:sz w:val="20"/>
                <w:szCs w:val="20"/>
              </w:rPr>
              <w:t>reportes elaborados de Seguimiento de accidentes de vehículos de motor</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0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810EF1">
        <w:trPr>
          <w:trHeight w:val="260"/>
          <w:jc w:val="center"/>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rsidR="009A2BCC" w:rsidRPr="005F2B0B" w:rsidRDefault="009A2BCC" w:rsidP="009A2BCC">
            <w:pPr>
              <w:rPr>
                <w:rFonts w:ascii="Calibri" w:eastAsia="Calibri" w:hAnsi="Calibri" w:cs="Calibri"/>
                <w:color w:val="000000"/>
                <w:sz w:val="20"/>
                <w:szCs w:val="20"/>
              </w:rPr>
            </w:pPr>
            <w:r w:rsidRPr="006510B7">
              <w:rPr>
                <w:rFonts w:ascii="Calibri" w:eastAsia="Calibri" w:hAnsi="Calibri" w:cs="Calibri"/>
                <w:color w:val="000000"/>
                <w:sz w:val="20"/>
                <w:szCs w:val="20"/>
              </w:rPr>
              <w:t>Programa de Mantenimiento para el buen estado de la Flotilla de</w:t>
            </w:r>
            <w:bookmarkStart w:id="49" w:name="_GoBack"/>
            <w:bookmarkEnd w:id="49"/>
            <w:r w:rsidRPr="006510B7">
              <w:rPr>
                <w:rFonts w:ascii="Calibri" w:eastAsia="Calibri" w:hAnsi="Calibri" w:cs="Calibri"/>
                <w:color w:val="000000"/>
                <w:sz w:val="20"/>
                <w:szCs w:val="20"/>
              </w:rPr>
              <w:t xml:space="preserve"> la Institución realizado</w:t>
            </w: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I</w:t>
            </w:r>
            <w:r w:rsidRPr="00817381">
              <w:rPr>
                <w:rFonts w:ascii="Calibri" w:eastAsia="Calibri" w:hAnsi="Calibri" w:cs="Calibri"/>
                <w:color w:val="000000"/>
                <w:sz w:val="20"/>
                <w:szCs w:val="20"/>
              </w:rPr>
              <w:t>nventarios de piezas y equipos, elaborados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0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810EF1">
        <w:trPr>
          <w:trHeight w:val="260"/>
          <w:jc w:val="center"/>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tcBorders>
              <w:left w:val="single" w:sz="4" w:space="0" w:color="auto"/>
              <w:right w:val="single" w:sz="4" w:space="0" w:color="auto"/>
            </w:tcBorders>
            <w:tcMar>
              <w:top w:w="0" w:type="dxa"/>
              <w:left w:w="70" w:type="dxa"/>
              <w:bottom w:w="0" w:type="dxa"/>
              <w:right w:w="70" w:type="dxa"/>
            </w:tcMar>
            <w:vAlign w:val="center"/>
          </w:tcPr>
          <w:p w:rsidR="009A2BCC" w:rsidRPr="005F2B0B" w:rsidRDefault="009A2BCC" w:rsidP="009A2BCC">
            <w:pPr>
              <w:rPr>
                <w:rFonts w:ascii="Calibri" w:eastAsia="Calibri" w:hAnsi="Calibri" w:cs="Calibr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1 inspección </w:t>
            </w:r>
            <w:r w:rsidRPr="00817381">
              <w:rPr>
                <w:rFonts w:ascii="Calibri" w:eastAsia="Calibri" w:hAnsi="Calibri" w:cs="Calibri"/>
                <w:color w:val="000000"/>
                <w:sz w:val="20"/>
                <w:szCs w:val="20"/>
              </w:rPr>
              <w:t xml:space="preserve"> de los equipos de motor realizadas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0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810EF1">
        <w:trPr>
          <w:trHeight w:val="260"/>
          <w:jc w:val="center"/>
        </w:trPr>
        <w:tc>
          <w:tcPr>
            <w:tcW w:w="2515" w:type="dxa"/>
            <w:vMerge/>
            <w:tcBorders>
              <w:left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tcBorders>
              <w:left w:val="single" w:sz="4" w:space="0" w:color="auto"/>
              <w:right w:val="single" w:sz="4" w:space="0" w:color="auto"/>
            </w:tcBorders>
            <w:tcMar>
              <w:top w:w="0" w:type="dxa"/>
              <w:left w:w="70" w:type="dxa"/>
              <w:bottom w:w="0" w:type="dxa"/>
              <w:right w:w="70" w:type="dxa"/>
            </w:tcMar>
            <w:vAlign w:val="center"/>
          </w:tcPr>
          <w:p w:rsidR="009A2BCC" w:rsidRPr="005F2B0B" w:rsidRDefault="009A2BCC" w:rsidP="009A2BCC">
            <w:pPr>
              <w:rPr>
                <w:rFonts w:ascii="Calibri" w:eastAsia="Calibri" w:hAnsi="Calibri" w:cs="Calibr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reporte</w:t>
            </w:r>
            <w:r w:rsidRPr="006510B7">
              <w:rPr>
                <w:rFonts w:ascii="Calibri" w:eastAsia="Calibri" w:hAnsi="Calibri" w:cs="Calibri"/>
                <w:color w:val="000000"/>
                <w:sz w:val="20"/>
                <w:szCs w:val="20"/>
              </w:rPr>
              <w:t xml:space="preserve"> de mantenimiento de vehículos, elaborados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0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r w:rsidR="009A2BCC" w:rsidTr="00810EF1">
        <w:trPr>
          <w:trHeight w:val="260"/>
          <w:jc w:val="center"/>
        </w:trPr>
        <w:tc>
          <w:tcPr>
            <w:tcW w:w="2515"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700"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Pr="005F2B0B" w:rsidRDefault="009A2BCC" w:rsidP="009A2BCC">
            <w:pPr>
              <w:rPr>
                <w:rFonts w:ascii="Calibri" w:eastAsia="Calibri" w:hAnsi="Calibri" w:cs="Calibr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1 reporte</w:t>
            </w:r>
            <w:r w:rsidRPr="006510B7">
              <w:rPr>
                <w:rFonts w:ascii="Calibri" w:eastAsia="Calibri" w:hAnsi="Calibri" w:cs="Calibri"/>
                <w:color w:val="000000"/>
                <w:sz w:val="20"/>
                <w:szCs w:val="20"/>
              </w:rPr>
              <w:t xml:space="preserve"> de despachos realizados</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0 </w:t>
            </w:r>
            <w:proofErr w:type="spellStart"/>
            <w:r>
              <w:rPr>
                <w:rFonts w:ascii="Calibri" w:eastAsia="Calibri" w:hAnsi="Calibri" w:cs="Calibri"/>
                <w:color w:val="000000"/>
                <w:sz w:val="20"/>
                <w:szCs w:val="20"/>
              </w:rPr>
              <w:t>ud</w:t>
            </w:r>
            <w:proofErr w:type="spellEnd"/>
          </w:p>
        </w:tc>
        <w:tc>
          <w:tcPr>
            <w:tcW w:w="1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A2BCC" w:rsidRDefault="009A2BCC" w:rsidP="009A2BCC">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0%</w:t>
            </w:r>
          </w:p>
        </w:tc>
      </w:tr>
    </w:tbl>
    <w:p w:rsidR="007874A0" w:rsidRDefault="007874A0">
      <w:pPr>
        <w:pBdr>
          <w:top w:val="nil"/>
          <w:left w:val="nil"/>
          <w:bottom w:val="nil"/>
          <w:right w:val="nil"/>
          <w:between w:val="nil"/>
        </w:pBdr>
        <w:tabs>
          <w:tab w:val="left" w:pos="3402"/>
          <w:tab w:val="left" w:pos="3969"/>
        </w:tabs>
        <w:spacing w:line="360" w:lineRule="auto"/>
      </w:pPr>
    </w:p>
    <w:p w:rsidR="00A60628" w:rsidRDefault="00A60628">
      <w:pPr>
        <w:pBdr>
          <w:top w:val="nil"/>
          <w:left w:val="nil"/>
          <w:bottom w:val="nil"/>
          <w:right w:val="nil"/>
          <w:between w:val="nil"/>
        </w:pBdr>
        <w:tabs>
          <w:tab w:val="left" w:pos="3402"/>
          <w:tab w:val="left" w:pos="3969"/>
        </w:tabs>
        <w:spacing w:line="360" w:lineRule="auto"/>
      </w:pPr>
    </w:p>
    <w:p w:rsidR="00A60628" w:rsidRDefault="00A60628">
      <w:pPr>
        <w:pBdr>
          <w:top w:val="nil"/>
          <w:left w:val="nil"/>
          <w:bottom w:val="nil"/>
          <w:right w:val="nil"/>
          <w:between w:val="nil"/>
        </w:pBdr>
        <w:tabs>
          <w:tab w:val="left" w:pos="3402"/>
          <w:tab w:val="left" w:pos="3969"/>
        </w:tabs>
        <w:spacing w:line="360" w:lineRule="auto"/>
      </w:pPr>
    </w:p>
    <w:p w:rsidR="00A60628" w:rsidRDefault="00A60628">
      <w:pPr>
        <w:pBdr>
          <w:top w:val="nil"/>
          <w:left w:val="nil"/>
          <w:bottom w:val="nil"/>
          <w:right w:val="nil"/>
          <w:between w:val="nil"/>
        </w:pBdr>
        <w:tabs>
          <w:tab w:val="left" w:pos="3402"/>
          <w:tab w:val="left" w:pos="3969"/>
        </w:tabs>
        <w:spacing w:line="360" w:lineRule="auto"/>
      </w:pPr>
    </w:p>
    <w:p w:rsidR="00A60628" w:rsidRDefault="00A60628">
      <w:pPr>
        <w:pBdr>
          <w:top w:val="nil"/>
          <w:left w:val="nil"/>
          <w:bottom w:val="nil"/>
          <w:right w:val="nil"/>
          <w:between w:val="nil"/>
        </w:pBdr>
        <w:tabs>
          <w:tab w:val="left" w:pos="3402"/>
          <w:tab w:val="left" w:pos="3969"/>
        </w:tabs>
        <w:spacing w:line="360" w:lineRule="auto"/>
      </w:pPr>
    </w:p>
    <w:p w:rsidR="007874A0" w:rsidRDefault="009A2BCC">
      <w:pPr>
        <w:pStyle w:val="Ttulo1"/>
        <w:numPr>
          <w:ilvl w:val="0"/>
          <w:numId w:val="6"/>
        </w:numPr>
        <w:rPr>
          <w:b/>
          <w:color w:val="072B62"/>
          <w:sz w:val="32"/>
          <w:szCs w:val="32"/>
        </w:rPr>
      </w:pPr>
      <w:bookmarkStart w:id="50" w:name="_heading=h.2zbgiuw" w:colFirst="0" w:colLast="0"/>
      <w:bookmarkStart w:id="51" w:name="_Toc132106957"/>
      <w:bookmarkEnd w:id="50"/>
      <w:r>
        <w:rPr>
          <w:b/>
          <w:color w:val="072B62"/>
          <w:sz w:val="32"/>
          <w:szCs w:val="32"/>
        </w:rPr>
        <w:t>R</w:t>
      </w:r>
      <w:r w:rsidR="0049122D">
        <w:rPr>
          <w:b/>
          <w:color w:val="072B62"/>
          <w:sz w:val="32"/>
          <w:szCs w:val="32"/>
        </w:rPr>
        <w:t>ECOMENDACIONES GENERALES</w:t>
      </w:r>
      <w:r w:rsidR="0049122D">
        <w:rPr>
          <w:noProof/>
          <w:lang w:val="en-US"/>
        </w:rPr>
        <mc:AlternateContent>
          <mc:Choice Requires="wpg">
            <w:drawing>
              <wp:anchor distT="0" distB="0" distL="114300" distR="114300" simplePos="0" relativeHeight="251674624" behindDoc="0" locked="0" layoutInCell="1" hidden="0" allowOverlap="1">
                <wp:simplePos x="0" y="0"/>
                <wp:positionH relativeFrom="column">
                  <wp:posOffset>431800</wp:posOffset>
                </wp:positionH>
                <wp:positionV relativeFrom="paragraph">
                  <wp:posOffset>190500</wp:posOffset>
                </wp:positionV>
                <wp:extent cx="3917950" cy="71119"/>
                <wp:effectExtent l="0" t="0" r="0" b="0"/>
                <wp:wrapNone/>
                <wp:docPr id="305" name=""/>
                <wp:cNvGraphicFramePr/>
                <a:graphic xmlns:a="http://schemas.openxmlformats.org/drawingml/2006/main">
                  <a:graphicData uri="http://schemas.microsoft.com/office/word/2010/wordprocessingShape">
                    <wps:wsp>
                      <wps:cNvCnPr/>
                      <wps:spPr>
                        <a:xfrm>
                          <a:off x="3399725" y="3757141"/>
                          <a:ext cx="3892550" cy="45719"/>
                        </a:xfrm>
                        <a:prstGeom prst="straightConnector1">
                          <a:avLst/>
                        </a:prstGeom>
                        <a:noFill/>
                        <a:ln w="2540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190500</wp:posOffset>
                </wp:positionV>
                <wp:extent cx="3917950" cy="71119"/>
                <wp:effectExtent b="0" l="0" r="0" t="0"/>
                <wp:wrapNone/>
                <wp:docPr id="305"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3917950" cy="71119"/>
                        </a:xfrm>
                        <a:prstGeom prst="rect"/>
                        <a:ln/>
                      </pic:spPr>
                    </pic:pic>
                  </a:graphicData>
                </a:graphic>
              </wp:anchor>
            </w:drawing>
          </mc:Fallback>
        </mc:AlternateContent>
      </w:r>
      <w:bookmarkEnd w:id="51"/>
    </w:p>
    <w:p w:rsidR="007874A0" w:rsidRDefault="007874A0">
      <w:pPr>
        <w:pBdr>
          <w:top w:val="nil"/>
          <w:left w:val="nil"/>
          <w:bottom w:val="nil"/>
          <w:right w:val="nil"/>
          <w:between w:val="nil"/>
        </w:pBdr>
        <w:tabs>
          <w:tab w:val="left" w:pos="3402"/>
          <w:tab w:val="left" w:pos="3969"/>
        </w:tabs>
        <w:spacing w:line="360" w:lineRule="auto"/>
        <w:jc w:val="both"/>
        <w:rPr>
          <w:color w:val="000000"/>
        </w:rPr>
      </w:pPr>
    </w:p>
    <w:p w:rsidR="007874A0" w:rsidRDefault="0049122D">
      <w:pPr>
        <w:pBdr>
          <w:top w:val="nil"/>
          <w:left w:val="nil"/>
          <w:bottom w:val="nil"/>
          <w:right w:val="nil"/>
          <w:between w:val="nil"/>
        </w:pBdr>
        <w:tabs>
          <w:tab w:val="left" w:pos="3402"/>
          <w:tab w:val="left" w:pos="3969"/>
        </w:tabs>
        <w:spacing w:line="276" w:lineRule="auto"/>
        <w:ind w:firstLine="708"/>
        <w:jc w:val="both"/>
        <w:rPr>
          <w:rFonts w:ascii="Calibri" w:eastAsia="Calibri" w:hAnsi="Calibri" w:cs="Calibri"/>
          <w:color w:val="000000"/>
        </w:rPr>
      </w:pPr>
      <w:r>
        <w:rPr>
          <w:rFonts w:ascii="Calibri" w:eastAsia="Calibri" w:hAnsi="Calibri" w:cs="Calibri"/>
          <w:color w:val="000000"/>
        </w:rPr>
        <w:t xml:space="preserve">En vista de que algunas áreas de la institución no lograron o presentar la ejecución de algunos indicadores establecidos en el Plan Operativo Anual (POA) en este </w:t>
      </w:r>
      <w:r>
        <w:rPr>
          <w:rFonts w:ascii="Calibri" w:eastAsia="Calibri" w:hAnsi="Calibri" w:cs="Calibri"/>
        </w:rPr>
        <w:t xml:space="preserve">primer </w:t>
      </w:r>
      <w:r>
        <w:rPr>
          <w:rFonts w:ascii="Calibri" w:eastAsia="Calibri" w:hAnsi="Calibri" w:cs="Calibri"/>
          <w:color w:val="000000"/>
        </w:rPr>
        <w:t>trimestre, recomendamos las siguientes acciones a fines de garantizar el logro de las metas establecidas:</w:t>
      </w:r>
    </w:p>
    <w:p w:rsidR="007874A0" w:rsidRDefault="007874A0">
      <w:pPr>
        <w:pBdr>
          <w:top w:val="nil"/>
          <w:left w:val="nil"/>
          <w:bottom w:val="nil"/>
          <w:right w:val="nil"/>
          <w:between w:val="nil"/>
        </w:pBdr>
        <w:tabs>
          <w:tab w:val="left" w:pos="3402"/>
          <w:tab w:val="left" w:pos="3969"/>
        </w:tabs>
        <w:spacing w:line="360" w:lineRule="auto"/>
        <w:ind w:firstLine="708"/>
        <w:jc w:val="both"/>
        <w:rPr>
          <w:rFonts w:ascii="Calibri" w:eastAsia="Calibri" w:hAnsi="Calibri" w:cs="Calibri"/>
          <w:color w:val="000000"/>
        </w:rPr>
      </w:pPr>
    </w:p>
    <w:p w:rsidR="007874A0" w:rsidRDefault="0049122D">
      <w:pPr>
        <w:numPr>
          <w:ilvl w:val="0"/>
          <w:numId w:val="1"/>
        </w:numPr>
        <w:pBdr>
          <w:top w:val="nil"/>
          <w:left w:val="nil"/>
          <w:bottom w:val="nil"/>
          <w:right w:val="nil"/>
          <w:between w:val="nil"/>
        </w:pBdr>
        <w:tabs>
          <w:tab w:val="left" w:pos="3402"/>
          <w:tab w:val="left" w:pos="3969"/>
        </w:tabs>
        <w:spacing w:line="360" w:lineRule="auto"/>
        <w:jc w:val="both"/>
        <w:rPr>
          <w:rFonts w:ascii="Calibri" w:eastAsia="Calibri" w:hAnsi="Calibri" w:cs="Calibri"/>
          <w:color w:val="000000"/>
        </w:rPr>
      </w:pPr>
      <w:r>
        <w:rPr>
          <w:rFonts w:ascii="Calibri" w:eastAsia="Calibri" w:hAnsi="Calibri" w:cs="Calibri"/>
          <w:color w:val="000000"/>
        </w:rPr>
        <w:t xml:space="preserve">Reprogramar las metas no alcanzadas </w:t>
      </w:r>
      <w:r>
        <w:rPr>
          <w:rFonts w:ascii="Calibri" w:eastAsia="Calibri" w:hAnsi="Calibri" w:cs="Calibri"/>
        </w:rPr>
        <w:t>para el 2do trimestre</w:t>
      </w:r>
      <w:r>
        <w:rPr>
          <w:rFonts w:ascii="Calibri" w:eastAsia="Calibri" w:hAnsi="Calibri" w:cs="Calibri"/>
          <w:color w:val="000000"/>
        </w:rPr>
        <w:t xml:space="preserve"> Plan Operativo Anual (POA) 2023, considerando las limitaciones identificadas.</w:t>
      </w:r>
    </w:p>
    <w:p w:rsidR="007874A0" w:rsidRDefault="0049122D">
      <w:pPr>
        <w:numPr>
          <w:ilvl w:val="0"/>
          <w:numId w:val="1"/>
        </w:num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r>
        <w:rPr>
          <w:rFonts w:ascii="Calibri" w:eastAsia="Calibri" w:hAnsi="Calibri" w:cs="Calibri"/>
          <w:color w:val="000000"/>
        </w:rPr>
        <w:t>Velar porque los productos y metas sean formulados acorde a la capacidad y/o competencia del área.</w:t>
      </w:r>
    </w:p>
    <w:p w:rsidR="007874A0" w:rsidRDefault="007874A0" w:rsidP="00E17E57">
      <w:pPr>
        <w:pBdr>
          <w:top w:val="nil"/>
          <w:left w:val="nil"/>
          <w:bottom w:val="nil"/>
          <w:right w:val="nil"/>
          <w:between w:val="nil"/>
        </w:pBdr>
        <w:tabs>
          <w:tab w:val="left" w:pos="3402"/>
          <w:tab w:val="left" w:pos="3969"/>
        </w:tabs>
        <w:spacing w:line="276" w:lineRule="auto"/>
        <w:jc w:val="both"/>
        <w:rPr>
          <w:rFonts w:ascii="Calibri" w:eastAsia="Calibri" w:hAnsi="Calibri" w:cs="Calibri"/>
        </w:rPr>
      </w:pPr>
    </w:p>
    <w:p w:rsidR="007874A0" w:rsidRDefault="0049122D">
      <w:pPr>
        <w:numPr>
          <w:ilvl w:val="0"/>
          <w:numId w:val="1"/>
        </w:num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r>
        <w:rPr>
          <w:rFonts w:ascii="Calibri" w:eastAsia="Calibri" w:hAnsi="Calibri" w:cs="Calibri"/>
          <w:color w:val="000000"/>
        </w:rPr>
        <w:t>Revisar las unidades de medidas relacionadas, y realizar los ajustes correspondientes en la programación, en los casos de los productos cuya demanda está determinada por la solicitud de las distintas instancias públicas.</w:t>
      </w:r>
    </w:p>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7874A0" w:rsidRDefault="007874A0">
      <w:pPr>
        <w:pBdr>
          <w:top w:val="nil"/>
          <w:left w:val="nil"/>
          <w:bottom w:val="nil"/>
          <w:right w:val="nil"/>
          <w:between w:val="nil"/>
        </w:pBdr>
        <w:tabs>
          <w:tab w:val="left" w:pos="3402"/>
          <w:tab w:val="left" w:pos="3969"/>
        </w:tabs>
        <w:spacing w:line="276" w:lineRule="auto"/>
        <w:jc w:val="both"/>
        <w:rPr>
          <w:rFonts w:ascii="Calibri" w:eastAsia="Calibri" w:hAnsi="Calibri" w:cs="Calibri"/>
          <w:color w:val="000000"/>
        </w:rPr>
      </w:pPr>
    </w:p>
    <w:p w:rsidR="007874A0" w:rsidRDefault="007874A0">
      <w:pPr>
        <w:pBdr>
          <w:top w:val="nil"/>
          <w:left w:val="nil"/>
          <w:bottom w:val="nil"/>
          <w:right w:val="nil"/>
          <w:between w:val="nil"/>
        </w:pBdr>
        <w:tabs>
          <w:tab w:val="left" w:pos="3402"/>
          <w:tab w:val="left" w:pos="3969"/>
        </w:tabs>
        <w:spacing w:line="360" w:lineRule="auto"/>
        <w:ind w:left="3969" w:hanging="3969"/>
        <w:jc w:val="both"/>
        <w:rPr>
          <w:b/>
          <w:color w:val="000000"/>
        </w:rPr>
      </w:pPr>
    </w:p>
    <w:p w:rsidR="007874A0" w:rsidRDefault="007874A0">
      <w:pPr>
        <w:ind w:firstLine="708"/>
        <w:jc w:val="both"/>
      </w:pPr>
    </w:p>
    <w:p w:rsidR="007874A0" w:rsidRDefault="007874A0">
      <w:pPr>
        <w:ind w:firstLine="708"/>
        <w:jc w:val="both"/>
      </w:pPr>
    </w:p>
    <w:p w:rsidR="00833D15" w:rsidRPr="008471BD" w:rsidRDefault="00833D15" w:rsidP="00833D15">
      <w:pPr>
        <w:spacing w:line="360" w:lineRule="auto"/>
        <w:ind w:left="3969" w:hanging="3969"/>
        <w:jc w:val="both"/>
        <w:rPr>
          <w:rFonts w:asciiTheme="minorHAnsi" w:hAnsiTheme="minorHAnsi" w:cstheme="minorHAnsi"/>
          <w:b/>
          <w:bCs/>
          <w:lang w:val="es-ES" w:eastAsia="es-ES"/>
        </w:rPr>
      </w:pPr>
      <w:r w:rsidRPr="008471BD">
        <w:rPr>
          <w:rFonts w:asciiTheme="minorHAnsi" w:hAnsiTheme="minorHAnsi" w:cstheme="minorHAnsi"/>
          <w:b/>
          <w:bCs/>
          <w:lang w:val="es-ES" w:eastAsia="es-ES"/>
        </w:rPr>
        <w:t>Revisado por:</w:t>
      </w:r>
    </w:p>
    <w:p w:rsidR="00833D15" w:rsidRPr="008471BD" w:rsidRDefault="00833D15" w:rsidP="00833D15">
      <w:pPr>
        <w:ind w:left="3969" w:hanging="2551"/>
        <w:jc w:val="both"/>
        <w:rPr>
          <w:rFonts w:asciiTheme="minorHAnsi" w:hAnsiTheme="minorHAnsi" w:cstheme="minorHAnsi"/>
          <w:b/>
          <w:bCs/>
          <w:lang w:val="es-ES" w:eastAsia="es-ES"/>
        </w:rPr>
      </w:pPr>
      <w:r w:rsidRPr="008471BD">
        <w:rPr>
          <w:rFonts w:asciiTheme="minorHAnsi" w:hAnsiTheme="minorHAnsi" w:cstheme="minorHAnsi"/>
          <w:b/>
          <w:bCs/>
          <w:color w:val="000000"/>
          <w:lang w:val="es-ES" w:eastAsia="es-ES"/>
        </w:rPr>
        <w:t>Lic. Freddy Feliciano</w:t>
      </w:r>
    </w:p>
    <w:p w:rsidR="00833D15" w:rsidRPr="008471BD" w:rsidRDefault="00833D15" w:rsidP="00833D15">
      <w:pPr>
        <w:tabs>
          <w:tab w:val="left" w:pos="1418"/>
        </w:tabs>
        <w:jc w:val="both"/>
        <w:rPr>
          <w:rFonts w:asciiTheme="minorHAnsi" w:eastAsia="Calibri" w:hAnsiTheme="minorHAnsi" w:cstheme="minorHAnsi"/>
          <w:color w:val="000000"/>
        </w:rPr>
      </w:pPr>
      <w:r w:rsidRPr="008471BD">
        <w:rPr>
          <w:rFonts w:asciiTheme="minorHAnsi" w:hAnsiTheme="minorHAnsi" w:cstheme="minorHAnsi"/>
          <w:bCs/>
          <w:color w:val="000000"/>
          <w:lang w:val="es-ES" w:eastAsia="es-ES"/>
        </w:rPr>
        <w:tab/>
      </w:r>
      <w:proofErr w:type="spellStart"/>
      <w:r w:rsidRPr="008471BD">
        <w:rPr>
          <w:rFonts w:asciiTheme="minorHAnsi" w:eastAsia="Calibri" w:hAnsiTheme="minorHAnsi" w:cstheme="minorHAnsi"/>
          <w:color w:val="000000"/>
        </w:rPr>
        <w:t>Enc</w:t>
      </w:r>
      <w:proofErr w:type="spellEnd"/>
      <w:r w:rsidRPr="008471BD">
        <w:rPr>
          <w:rFonts w:asciiTheme="minorHAnsi" w:eastAsia="Calibri" w:hAnsiTheme="minorHAnsi" w:cstheme="minorHAnsi"/>
          <w:color w:val="000000"/>
        </w:rPr>
        <w:t xml:space="preserve">. Dpto. Formulación, Monitoreo y         </w:t>
      </w:r>
    </w:p>
    <w:p w:rsidR="00833D15" w:rsidRPr="008471BD" w:rsidRDefault="00833D15" w:rsidP="00833D15">
      <w:pPr>
        <w:tabs>
          <w:tab w:val="left" w:pos="1418"/>
        </w:tabs>
        <w:jc w:val="both"/>
        <w:rPr>
          <w:rFonts w:asciiTheme="minorHAnsi" w:eastAsia="Calibri" w:hAnsiTheme="minorHAnsi" w:cstheme="minorHAnsi"/>
          <w:color w:val="000000"/>
        </w:rPr>
      </w:pPr>
      <w:r w:rsidRPr="008471BD">
        <w:rPr>
          <w:rFonts w:asciiTheme="minorHAnsi" w:eastAsia="Calibri" w:hAnsiTheme="minorHAnsi" w:cstheme="minorHAnsi"/>
          <w:color w:val="000000"/>
        </w:rPr>
        <w:tab/>
        <w:t xml:space="preserve">Evaluación de Planes, Programas y </w:t>
      </w:r>
    </w:p>
    <w:p w:rsidR="00833D15" w:rsidRPr="008471BD" w:rsidRDefault="00833D15" w:rsidP="00833D15">
      <w:pPr>
        <w:jc w:val="both"/>
        <w:rPr>
          <w:rFonts w:asciiTheme="minorHAnsi" w:eastAsia="Calibri" w:hAnsiTheme="minorHAnsi" w:cstheme="minorHAnsi"/>
          <w:color w:val="000000"/>
        </w:rPr>
      </w:pPr>
      <w:r w:rsidRPr="008471BD">
        <w:rPr>
          <w:rFonts w:asciiTheme="minorHAnsi" w:eastAsia="Calibri" w:hAnsiTheme="minorHAnsi" w:cstheme="minorHAnsi"/>
          <w:color w:val="000000"/>
        </w:rPr>
        <w:tab/>
      </w:r>
      <w:r w:rsidRPr="008471BD">
        <w:rPr>
          <w:rFonts w:asciiTheme="minorHAnsi" w:eastAsia="Calibri" w:hAnsiTheme="minorHAnsi" w:cstheme="minorHAnsi"/>
          <w:color w:val="000000"/>
        </w:rPr>
        <w:tab/>
        <w:t>Proyectos.</w:t>
      </w:r>
    </w:p>
    <w:p w:rsidR="00833D15" w:rsidRPr="008471BD" w:rsidRDefault="00833D15" w:rsidP="00833D15">
      <w:pPr>
        <w:jc w:val="both"/>
        <w:rPr>
          <w:rFonts w:asciiTheme="minorHAnsi" w:hAnsiTheme="minorHAnsi" w:cstheme="minorHAnsi"/>
          <w:bCs/>
          <w:color w:val="000000"/>
          <w:lang w:val="es-ES" w:eastAsia="es-ES"/>
        </w:rPr>
      </w:pPr>
      <w:r w:rsidRPr="008471BD">
        <w:rPr>
          <w:rFonts w:asciiTheme="minorHAnsi" w:hAnsiTheme="minorHAnsi" w:cstheme="minorHAnsi"/>
          <w:bCs/>
          <w:color w:val="000000"/>
          <w:lang w:val="es-ES" w:eastAsia="es-ES"/>
        </w:rPr>
        <w:t xml:space="preserve">          </w:t>
      </w:r>
    </w:p>
    <w:p w:rsidR="00833D15" w:rsidRPr="008471BD" w:rsidRDefault="00833D15" w:rsidP="00833D15">
      <w:pPr>
        <w:jc w:val="both"/>
        <w:rPr>
          <w:rFonts w:asciiTheme="minorHAnsi" w:hAnsiTheme="minorHAnsi" w:cstheme="minorHAnsi"/>
          <w:bCs/>
          <w:color w:val="000000"/>
          <w:lang w:val="es-ES" w:eastAsia="es-ES"/>
        </w:rPr>
      </w:pPr>
    </w:p>
    <w:p w:rsidR="00833D15" w:rsidRPr="008471BD" w:rsidRDefault="00833D15" w:rsidP="00833D15">
      <w:pPr>
        <w:spacing w:line="360" w:lineRule="auto"/>
        <w:ind w:left="3969" w:hanging="3969"/>
        <w:jc w:val="both"/>
        <w:rPr>
          <w:rFonts w:asciiTheme="minorHAnsi" w:hAnsiTheme="minorHAnsi" w:cstheme="minorHAnsi"/>
          <w:b/>
          <w:bCs/>
          <w:lang w:val="es-ES" w:eastAsia="es-ES"/>
        </w:rPr>
      </w:pPr>
      <w:r w:rsidRPr="008471BD">
        <w:rPr>
          <w:rFonts w:asciiTheme="minorHAnsi" w:hAnsiTheme="minorHAnsi" w:cstheme="minorHAnsi"/>
          <w:b/>
          <w:bCs/>
          <w:lang w:val="es-ES" w:eastAsia="es-ES"/>
        </w:rPr>
        <w:t>Elaborado por:</w:t>
      </w:r>
    </w:p>
    <w:p w:rsidR="00833D15" w:rsidRPr="008471BD" w:rsidRDefault="00833D15" w:rsidP="00833D15">
      <w:pPr>
        <w:ind w:left="3969" w:hanging="2551"/>
        <w:jc w:val="both"/>
        <w:rPr>
          <w:rFonts w:asciiTheme="minorHAnsi" w:hAnsiTheme="minorHAnsi" w:cstheme="minorHAnsi"/>
          <w:b/>
          <w:bCs/>
          <w:color w:val="000000"/>
          <w:lang w:val="es-ES" w:eastAsia="es-ES"/>
        </w:rPr>
      </w:pPr>
      <w:r w:rsidRPr="008471BD">
        <w:rPr>
          <w:rFonts w:asciiTheme="minorHAnsi" w:hAnsiTheme="minorHAnsi" w:cstheme="minorHAnsi"/>
          <w:b/>
          <w:bCs/>
          <w:color w:val="000000"/>
          <w:lang w:val="es-ES" w:eastAsia="es-ES"/>
        </w:rPr>
        <w:t xml:space="preserve">Ing. </w:t>
      </w:r>
      <w:proofErr w:type="spellStart"/>
      <w:r w:rsidRPr="008471BD">
        <w:rPr>
          <w:rFonts w:asciiTheme="minorHAnsi" w:hAnsiTheme="minorHAnsi" w:cstheme="minorHAnsi"/>
          <w:b/>
          <w:bCs/>
          <w:color w:val="000000"/>
          <w:lang w:val="es-ES" w:eastAsia="es-ES"/>
        </w:rPr>
        <w:t>Yasayra</w:t>
      </w:r>
      <w:proofErr w:type="spellEnd"/>
      <w:r w:rsidRPr="008471BD">
        <w:rPr>
          <w:rFonts w:asciiTheme="minorHAnsi" w:hAnsiTheme="minorHAnsi" w:cstheme="minorHAnsi"/>
          <w:b/>
          <w:bCs/>
          <w:color w:val="000000"/>
          <w:lang w:val="es-ES" w:eastAsia="es-ES"/>
        </w:rPr>
        <w:t xml:space="preserve"> Xiomara Báez M. </w:t>
      </w:r>
    </w:p>
    <w:p w:rsidR="00833D15" w:rsidRPr="008471BD" w:rsidRDefault="008471BD" w:rsidP="008471BD">
      <w:pPr>
        <w:tabs>
          <w:tab w:val="left" w:pos="1418"/>
        </w:tabs>
        <w:jc w:val="both"/>
        <w:rPr>
          <w:rFonts w:ascii="Calibri" w:eastAsia="Calibri" w:hAnsi="Calibri" w:cs="Calibri"/>
          <w:color w:val="000000"/>
        </w:rPr>
      </w:pPr>
      <w:r>
        <w:rPr>
          <w:rFonts w:ascii="Calibri" w:eastAsia="Calibri" w:hAnsi="Calibri" w:cs="Calibri"/>
          <w:color w:val="000000"/>
        </w:rPr>
        <w:tab/>
      </w:r>
      <w:r w:rsidR="00833D15" w:rsidRPr="008471BD">
        <w:rPr>
          <w:rFonts w:ascii="Calibri" w:eastAsia="Calibri" w:hAnsi="Calibri" w:cs="Calibri"/>
          <w:color w:val="000000"/>
        </w:rPr>
        <w:t xml:space="preserve">Analista de Monitoreo y Evaluación de </w:t>
      </w:r>
    </w:p>
    <w:p w:rsidR="00833D15" w:rsidRPr="008471BD" w:rsidRDefault="008471BD" w:rsidP="008471BD">
      <w:pPr>
        <w:tabs>
          <w:tab w:val="left" w:pos="1418"/>
        </w:tabs>
        <w:jc w:val="both"/>
        <w:rPr>
          <w:rFonts w:ascii="Calibri" w:eastAsia="Calibri" w:hAnsi="Calibri" w:cs="Calibri"/>
          <w:color w:val="000000"/>
        </w:rPr>
      </w:pPr>
      <w:r>
        <w:rPr>
          <w:rFonts w:ascii="Calibri" w:eastAsia="Calibri" w:hAnsi="Calibri" w:cs="Calibri"/>
          <w:color w:val="000000"/>
        </w:rPr>
        <w:tab/>
      </w:r>
      <w:r w:rsidR="00833D15" w:rsidRPr="008471BD">
        <w:rPr>
          <w:rFonts w:ascii="Calibri" w:eastAsia="Calibri" w:hAnsi="Calibri" w:cs="Calibri"/>
          <w:color w:val="000000"/>
        </w:rPr>
        <w:t>Planes, Programas y Proyectos</w:t>
      </w:r>
    </w:p>
    <w:p w:rsidR="007874A0" w:rsidRDefault="007874A0">
      <w:pPr>
        <w:ind w:firstLine="708"/>
        <w:jc w:val="both"/>
      </w:pPr>
    </w:p>
    <w:p w:rsidR="007874A0" w:rsidRDefault="007874A0">
      <w:pPr>
        <w:ind w:firstLine="708"/>
        <w:jc w:val="both"/>
        <w:rPr>
          <w:rFonts w:ascii="Calibri" w:eastAsia="Calibri" w:hAnsi="Calibri" w:cs="Calibri"/>
          <w:color w:val="000000"/>
        </w:rPr>
      </w:pPr>
    </w:p>
    <w:sectPr w:rsidR="007874A0">
      <w:headerReference w:type="default" r:id="rId27"/>
      <w:footerReference w:type="default" r:id="rId28"/>
      <w:pgSz w:w="12240" w:h="15840"/>
      <w:pgMar w:top="1003" w:right="1440" w:bottom="1440" w:left="1440" w:header="567" w:footer="90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F7" w:rsidRDefault="002F44F7">
      <w:r>
        <w:separator/>
      </w:r>
    </w:p>
  </w:endnote>
  <w:endnote w:type="continuationSeparator" w:id="0">
    <w:p w:rsidR="002F44F7" w:rsidRDefault="002F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uce SemiBold">
    <w:altName w:val="Times New Roman"/>
    <w:panose1 w:val="00000000000000000000"/>
    <w:charset w:val="00"/>
    <w:family w:val="roman"/>
    <w:notTrueType/>
    <w:pitch w:val="default"/>
  </w:font>
  <w:font w:name="Open Sauce SemiBold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F7" w:rsidRDefault="002F44F7">
    <w:pPr>
      <w:pBdr>
        <w:top w:val="nil"/>
        <w:left w:val="nil"/>
        <w:bottom w:val="nil"/>
        <w:right w:val="nil"/>
        <w:between w:val="nil"/>
      </w:pBdr>
      <w:tabs>
        <w:tab w:val="center" w:pos="4252"/>
        <w:tab w:val="right" w:pos="8504"/>
      </w:tabs>
      <w:jc w:val="right"/>
      <w:rPr>
        <w:color w:val="000000"/>
      </w:rPr>
    </w:pPr>
  </w:p>
  <w:p w:rsidR="002F44F7" w:rsidRDefault="002F44F7">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F7" w:rsidRDefault="002F44F7">
    <w:pPr>
      <w:pBdr>
        <w:top w:val="nil"/>
        <w:left w:val="nil"/>
        <w:bottom w:val="nil"/>
        <w:right w:val="nil"/>
        <w:between w:val="nil"/>
      </w:pBdr>
      <w:tabs>
        <w:tab w:val="center" w:pos="4252"/>
        <w:tab w:val="right" w:pos="8504"/>
      </w:tabs>
      <w:jc w:val="right"/>
      <w:rPr>
        <w:color w:val="000000"/>
      </w:rPr>
    </w:pPr>
    <w:r>
      <w:rPr>
        <w:color w:val="000000"/>
      </w:rPr>
      <w:t xml:space="preserve">Página | </w:t>
    </w:r>
    <w:r>
      <w:rPr>
        <w:color w:val="000000"/>
      </w:rPr>
      <w:fldChar w:fldCharType="begin"/>
    </w:r>
    <w:r>
      <w:rPr>
        <w:color w:val="000000"/>
      </w:rPr>
      <w:instrText>PAGE</w:instrText>
    </w:r>
    <w:r>
      <w:rPr>
        <w:color w:val="000000"/>
      </w:rPr>
      <w:fldChar w:fldCharType="end"/>
    </w:r>
    <w:r>
      <w:rPr>
        <w:color w:val="000000"/>
      </w:rPr>
      <w:t xml:space="preserve"> </w:t>
    </w:r>
  </w:p>
  <w:p w:rsidR="002F44F7" w:rsidRDefault="002F44F7">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F7" w:rsidRDefault="002F44F7">
    <w:pPr>
      <w:pBdr>
        <w:top w:val="nil"/>
        <w:left w:val="nil"/>
        <w:bottom w:val="nil"/>
        <w:right w:val="nil"/>
        <w:between w:val="nil"/>
      </w:pBdr>
      <w:tabs>
        <w:tab w:val="center" w:pos="4252"/>
        <w:tab w:val="right" w:pos="8504"/>
      </w:tabs>
      <w:jc w:val="right"/>
      <w:rPr>
        <w:color w:val="000000"/>
      </w:rPr>
    </w:pPr>
    <w:r>
      <w:rPr>
        <w:color w:val="4A66AC"/>
        <w:sz w:val="20"/>
        <w:szCs w:val="20"/>
      </w:rPr>
      <w:t xml:space="preserve">pág. </w:t>
    </w:r>
    <w:r>
      <w:rPr>
        <w:color w:val="4A66AC"/>
        <w:sz w:val="20"/>
        <w:szCs w:val="20"/>
      </w:rPr>
      <w:fldChar w:fldCharType="begin"/>
    </w:r>
    <w:r>
      <w:rPr>
        <w:color w:val="4A66AC"/>
        <w:sz w:val="20"/>
        <w:szCs w:val="20"/>
      </w:rPr>
      <w:instrText>PAGE</w:instrText>
    </w:r>
    <w:r>
      <w:rPr>
        <w:color w:val="4A66AC"/>
        <w:sz w:val="20"/>
        <w:szCs w:val="20"/>
      </w:rPr>
      <w:fldChar w:fldCharType="separate"/>
    </w:r>
    <w:r w:rsidR="008471BD">
      <w:rPr>
        <w:noProof/>
        <w:color w:val="4A66AC"/>
        <w:sz w:val="20"/>
        <w:szCs w:val="20"/>
      </w:rPr>
      <w:t>16</w:t>
    </w:r>
    <w:r>
      <w:rPr>
        <w:color w:val="4A66AC"/>
        <w:sz w:val="20"/>
        <w:szCs w:val="20"/>
      </w:rPr>
      <w:fldChar w:fldCharType="end"/>
    </w:r>
  </w:p>
  <w:p w:rsidR="002F44F7" w:rsidRDefault="002F44F7">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F7" w:rsidRDefault="002F44F7">
      <w:r>
        <w:separator/>
      </w:r>
    </w:p>
  </w:footnote>
  <w:footnote w:type="continuationSeparator" w:id="0">
    <w:p w:rsidR="002F44F7" w:rsidRDefault="002F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F7" w:rsidRDefault="002F44F7">
    <w:pPr>
      <w:pBdr>
        <w:top w:val="nil"/>
        <w:left w:val="nil"/>
        <w:bottom w:val="nil"/>
        <w:right w:val="nil"/>
        <w:between w:val="nil"/>
      </w:pBdr>
      <w:jc w:val="right"/>
      <w:rPr>
        <w:rFonts w:ascii="Calibri" w:eastAsia="Calibri" w:hAnsi="Calibri" w:cs="Calibri"/>
        <w:b/>
        <w:color w:val="002060"/>
        <w:sz w:val="16"/>
        <w:szCs w:val="16"/>
      </w:rPr>
    </w:pPr>
    <w:r>
      <w:rPr>
        <w:rFonts w:ascii="Calibri" w:eastAsia="Calibri" w:hAnsi="Calibri" w:cs="Calibri"/>
        <w:b/>
        <w:color w:val="002060"/>
        <w:sz w:val="16"/>
        <w:szCs w:val="16"/>
      </w:rPr>
      <w:t xml:space="preserve">      Informe de evaluación del POA</w:t>
    </w:r>
  </w:p>
  <w:p w:rsidR="002F44F7" w:rsidRDefault="002F44F7">
    <w:pPr>
      <w:pBdr>
        <w:top w:val="nil"/>
        <w:left w:val="nil"/>
        <w:bottom w:val="nil"/>
        <w:right w:val="nil"/>
        <w:between w:val="nil"/>
      </w:pBdr>
      <w:jc w:val="right"/>
      <w:rPr>
        <w:color w:val="002060"/>
        <w:sz w:val="16"/>
        <w:szCs w:val="16"/>
      </w:rPr>
    </w:pPr>
    <w:r>
      <w:rPr>
        <w:rFonts w:ascii="Calibri" w:eastAsia="Calibri" w:hAnsi="Calibri" w:cs="Calibri"/>
        <w:color w:val="002060"/>
        <w:sz w:val="16"/>
        <w:szCs w:val="16"/>
      </w:rPr>
      <w:t>Primer Trimestre</w:t>
    </w:r>
  </w:p>
  <w:p w:rsidR="002F44F7" w:rsidRDefault="002F44F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F7" w:rsidRDefault="002F44F7">
    <w:pPr>
      <w:pBdr>
        <w:top w:val="nil"/>
        <w:left w:val="nil"/>
        <w:bottom w:val="nil"/>
        <w:right w:val="nil"/>
        <w:between w:val="nil"/>
      </w:pBdr>
      <w:jc w:val="right"/>
      <w:rPr>
        <w:rFonts w:ascii="Calibri" w:eastAsia="Calibri" w:hAnsi="Calibri" w:cs="Calibri"/>
        <w:b/>
        <w:color w:val="002060"/>
        <w:sz w:val="16"/>
        <w:szCs w:val="16"/>
      </w:rPr>
    </w:pPr>
    <w:r>
      <w:rPr>
        <w:rFonts w:ascii="Calibri" w:eastAsia="Calibri" w:hAnsi="Calibri" w:cs="Calibri"/>
        <w:b/>
        <w:color w:val="002060"/>
        <w:sz w:val="16"/>
        <w:szCs w:val="16"/>
      </w:rPr>
      <w:t>Informe de evaluación del POA</w:t>
    </w:r>
  </w:p>
  <w:p w:rsidR="002F44F7" w:rsidRDefault="002F44F7">
    <w:pPr>
      <w:pBdr>
        <w:top w:val="nil"/>
        <w:left w:val="nil"/>
        <w:bottom w:val="nil"/>
        <w:right w:val="nil"/>
        <w:between w:val="nil"/>
      </w:pBdr>
      <w:jc w:val="right"/>
      <w:rPr>
        <w:color w:val="000000"/>
      </w:rPr>
    </w:pPr>
    <w:r>
      <w:rPr>
        <w:rFonts w:ascii="Calibri" w:eastAsia="Calibri" w:hAnsi="Calibri" w:cs="Calibri"/>
        <w:color w:val="002060"/>
        <w:sz w:val="16"/>
        <w:szCs w:val="16"/>
      </w:rPr>
      <w:t>Primer Trimestre 2023</w:t>
    </w:r>
  </w:p>
  <w:p w:rsidR="002F44F7" w:rsidRDefault="002F44F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78A"/>
    <w:multiLevelType w:val="multilevel"/>
    <w:tmpl w:val="64047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3C345D"/>
    <w:multiLevelType w:val="multilevel"/>
    <w:tmpl w:val="3DF8A19E"/>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024BCC"/>
    <w:multiLevelType w:val="multilevel"/>
    <w:tmpl w:val="100AA6A0"/>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4B9011F9"/>
    <w:multiLevelType w:val="multilevel"/>
    <w:tmpl w:val="88521F8E"/>
    <w:lvl w:ilvl="0">
      <w:start w:val="1"/>
      <w:numFmt w:val="upperLetter"/>
      <w:lvlText w:val="%1."/>
      <w:lvlJc w:val="left"/>
      <w:pPr>
        <w:ind w:left="360" w:hanging="360"/>
      </w:pPr>
      <w:rPr>
        <w:color w:val="072B6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FB51D38"/>
    <w:multiLevelType w:val="multilevel"/>
    <w:tmpl w:val="6A1C21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525108"/>
    <w:multiLevelType w:val="multilevel"/>
    <w:tmpl w:val="D2BAD6D4"/>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15:restartNumberingAfterBreak="0">
    <w:nsid w:val="6D7329CE"/>
    <w:multiLevelType w:val="multilevel"/>
    <w:tmpl w:val="04B280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DO"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A0"/>
    <w:rsid w:val="00024429"/>
    <w:rsid w:val="00087089"/>
    <w:rsid w:val="00193F55"/>
    <w:rsid w:val="001A4C61"/>
    <w:rsid w:val="001C356A"/>
    <w:rsid w:val="001F1DF8"/>
    <w:rsid w:val="00207A75"/>
    <w:rsid w:val="002F44F7"/>
    <w:rsid w:val="00306704"/>
    <w:rsid w:val="00333D15"/>
    <w:rsid w:val="0049122D"/>
    <w:rsid w:val="004C7563"/>
    <w:rsid w:val="004F2857"/>
    <w:rsid w:val="00522DE2"/>
    <w:rsid w:val="0052317C"/>
    <w:rsid w:val="00556A07"/>
    <w:rsid w:val="005F2B0B"/>
    <w:rsid w:val="006510B7"/>
    <w:rsid w:val="006517B7"/>
    <w:rsid w:val="007874A0"/>
    <w:rsid w:val="007A7CC2"/>
    <w:rsid w:val="00810EF1"/>
    <w:rsid w:val="00817381"/>
    <w:rsid w:val="00833D15"/>
    <w:rsid w:val="008471BD"/>
    <w:rsid w:val="009A2BCC"/>
    <w:rsid w:val="009C727D"/>
    <w:rsid w:val="009E1B73"/>
    <w:rsid w:val="00A1737E"/>
    <w:rsid w:val="00A60628"/>
    <w:rsid w:val="00AF24E5"/>
    <w:rsid w:val="00B044DC"/>
    <w:rsid w:val="00B32A9B"/>
    <w:rsid w:val="00B70406"/>
    <w:rsid w:val="00B83D83"/>
    <w:rsid w:val="00BC64B4"/>
    <w:rsid w:val="00C3576C"/>
    <w:rsid w:val="00DD5BDC"/>
    <w:rsid w:val="00E17E57"/>
    <w:rsid w:val="00F0379E"/>
    <w:rsid w:val="00F7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032B"/>
  <w15:docId w15:val="{1F1BBB01-D736-4F5D-8E8A-1632A55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D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28"/>
  </w:style>
  <w:style w:type="paragraph" w:styleId="Ttulo1">
    <w:name w:val="heading 1"/>
    <w:basedOn w:val="Normal"/>
    <w:next w:val="Normal"/>
    <w:link w:val="Ttulo1Car"/>
    <w:uiPriority w:val="9"/>
    <w:qFormat/>
    <w:rsid w:val="00AC4197"/>
    <w:pPr>
      <w:keepNext/>
      <w:keepLines/>
      <w:spacing w:before="360" w:after="40"/>
      <w:outlineLvl w:val="0"/>
    </w:pPr>
    <w:rPr>
      <w:rFonts w:asciiTheme="majorHAnsi" w:eastAsiaTheme="majorEastAsia" w:hAnsiTheme="majorHAnsi" w:cstheme="majorBidi"/>
      <w:color w:val="77697A" w:themeColor="accent6" w:themeShade="BF"/>
      <w:sz w:val="40"/>
      <w:szCs w:val="40"/>
    </w:rPr>
  </w:style>
  <w:style w:type="paragraph" w:styleId="Ttulo2">
    <w:name w:val="heading 2"/>
    <w:basedOn w:val="Normal"/>
    <w:next w:val="Normal"/>
    <w:link w:val="Ttulo2Car"/>
    <w:uiPriority w:val="9"/>
    <w:unhideWhenUsed/>
    <w:qFormat/>
    <w:rsid w:val="00AC4197"/>
    <w:pPr>
      <w:keepNext/>
      <w:keepLines/>
      <w:spacing w:before="80"/>
      <w:outlineLvl w:val="1"/>
    </w:pPr>
    <w:rPr>
      <w:rFonts w:asciiTheme="majorHAnsi" w:eastAsiaTheme="majorEastAsia" w:hAnsiTheme="majorHAnsi" w:cstheme="majorBidi"/>
      <w:color w:val="77697A" w:themeColor="accent6" w:themeShade="BF"/>
      <w:sz w:val="28"/>
      <w:szCs w:val="28"/>
    </w:rPr>
  </w:style>
  <w:style w:type="paragraph" w:styleId="Ttulo3">
    <w:name w:val="heading 3"/>
    <w:basedOn w:val="Normal"/>
    <w:next w:val="Normal"/>
    <w:link w:val="Ttulo3Car"/>
    <w:uiPriority w:val="9"/>
    <w:unhideWhenUsed/>
    <w:qFormat/>
    <w:rsid w:val="00AC4197"/>
    <w:pPr>
      <w:keepNext/>
      <w:keepLines/>
      <w:spacing w:before="80"/>
      <w:outlineLvl w:val="2"/>
    </w:pPr>
    <w:rPr>
      <w:rFonts w:asciiTheme="majorHAnsi" w:eastAsiaTheme="majorEastAsia" w:hAnsiTheme="majorHAnsi" w:cstheme="majorBidi"/>
      <w:color w:val="77697A" w:themeColor="accent6" w:themeShade="BF"/>
    </w:rPr>
  </w:style>
  <w:style w:type="paragraph" w:styleId="Ttulo4">
    <w:name w:val="heading 4"/>
    <w:basedOn w:val="Normal"/>
    <w:next w:val="Normal"/>
    <w:link w:val="Ttulo4Car"/>
    <w:uiPriority w:val="9"/>
    <w:unhideWhenUsed/>
    <w:qFormat/>
    <w:rsid w:val="00AC4197"/>
    <w:pPr>
      <w:keepNext/>
      <w:keepLines/>
      <w:spacing w:before="80"/>
      <w:outlineLvl w:val="3"/>
    </w:pPr>
    <w:rPr>
      <w:rFonts w:asciiTheme="majorHAnsi" w:eastAsiaTheme="majorEastAsia" w:hAnsiTheme="majorHAnsi" w:cstheme="majorBidi"/>
      <w:color w:val="9D90A0" w:themeColor="accent6"/>
      <w:sz w:val="22"/>
      <w:szCs w:val="22"/>
    </w:rPr>
  </w:style>
  <w:style w:type="paragraph" w:styleId="Ttulo5">
    <w:name w:val="heading 5"/>
    <w:basedOn w:val="Normal"/>
    <w:next w:val="Normal"/>
    <w:link w:val="Ttulo5Car"/>
    <w:uiPriority w:val="9"/>
    <w:unhideWhenUsed/>
    <w:qFormat/>
    <w:rsid w:val="00AC4197"/>
    <w:pPr>
      <w:keepNext/>
      <w:keepLines/>
      <w:spacing w:before="40"/>
      <w:outlineLvl w:val="4"/>
    </w:pPr>
    <w:rPr>
      <w:rFonts w:asciiTheme="majorHAnsi" w:eastAsiaTheme="majorEastAsia" w:hAnsiTheme="majorHAnsi" w:cstheme="majorBidi"/>
      <w:i/>
      <w:iCs/>
      <w:color w:val="9D90A0" w:themeColor="accent6"/>
      <w:sz w:val="22"/>
      <w:szCs w:val="22"/>
    </w:rPr>
  </w:style>
  <w:style w:type="paragraph" w:styleId="Ttulo6">
    <w:name w:val="heading 6"/>
    <w:basedOn w:val="Normal"/>
    <w:next w:val="Normal"/>
    <w:link w:val="Ttulo6Car"/>
    <w:uiPriority w:val="9"/>
    <w:unhideWhenUsed/>
    <w:qFormat/>
    <w:rsid w:val="00AC4197"/>
    <w:pPr>
      <w:keepNext/>
      <w:keepLines/>
      <w:spacing w:before="40"/>
      <w:outlineLvl w:val="5"/>
    </w:pPr>
    <w:rPr>
      <w:rFonts w:asciiTheme="majorHAnsi" w:eastAsiaTheme="majorEastAsia" w:hAnsiTheme="majorHAnsi" w:cstheme="majorBidi"/>
      <w:color w:val="9D90A0" w:themeColor="accent6"/>
    </w:rPr>
  </w:style>
  <w:style w:type="paragraph" w:styleId="Ttulo7">
    <w:name w:val="heading 7"/>
    <w:basedOn w:val="Normal"/>
    <w:next w:val="Normal"/>
    <w:link w:val="Ttulo7Car"/>
    <w:uiPriority w:val="9"/>
    <w:unhideWhenUsed/>
    <w:qFormat/>
    <w:rsid w:val="00AC4197"/>
    <w:pPr>
      <w:keepNext/>
      <w:keepLines/>
      <w:spacing w:before="40"/>
      <w:outlineLvl w:val="6"/>
    </w:pPr>
    <w:rPr>
      <w:rFonts w:asciiTheme="majorHAnsi" w:eastAsiaTheme="majorEastAsia" w:hAnsiTheme="majorHAnsi" w:cstheme="majorBidi"/>
      <w:b/>
      <w:bCs/>
      <w:color w:val="9D90A0" w:themeColor="accent6"/>
    </w:rPr>
  </w:style>
  <w:style w:type="paragraph" w:styleId="Ttulo8">
    <w:name w:val="heading 8"/>
    <w:basedOn w:val="Normal"/>
    <w:next w:val="Normal"/>
    <w:link w:val="Ttulo8Car"/>
    <w:uiPriority w:val="9"/>
    <w:unhideWhenUsed/>
    <w:qFormat/>
    <w:rsid w:val="00AC4197"/>
    <w:pPr>
      <w:keepNext/>
      <w:keepLines/>
      <w:spacing w:before="40"/>
      <w:outlineLvl w:val="7"/>
    </w:pPr>
    <w:rPr>
      <w:rFonts w:asciiTheme="majorHAnsi" w:eastAsiaTheme="majorEastAsia" w:hAnsiTheme="majorHAnsi" w:cstheme="majorBidi"/>
      <w:b/>
      <w:bCs/>
      <w:i/>
      <w:iCs/>
      <w:color w:val="9D90A0" w:themeColor="accent6"/>
      <w:sz w:val="20"/>
      <w:szCs w:val="20"/>
    </w:rPr>
  </w:style>
  <w:style w:type="paragraph" w:styleId="Ttulo9">
    <w:name w:val="heading 9"/>
    <w:basedOn w:val="Normal"/>
    <w:next w:val="Normal"/>
    <w:link w:val="Ttulo9Car"/>
    <w:uiPriority w:val="9"/>
    <w:semiHidden/>
    <w:unhideWhenUsed/>
    <w:qFormat/>
    <w:rsid w:val="00AC4197"/>
    <w:pPr>
      <w:keepNext/>
      <w:keepLines/>
      <w:spacing w:before="40"/>
      <w:outlineLvl w:val="8"/>
    </w:pPr>
    <w:rPr>
      <w:rFonts w:asciiTheme="majorHAnsi" w:eastAsiaTheme="majorEastAsia" w:hAnsiTheme="majorHAnsi" w:cstheme="majorBidi"/>
      <w:i/>
      <w:iCs/>
      <w:color w:val="9D90A0"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C4197"/>
    <w:pPr>
      <w:contextualSpacing/>
    </w:pPr>
    <w:rPr>
      <w:rFonts w:asciiTheme="majorHAnsi" w:eastAsiaTheme="majorEastAsia" w:hAnsiTheme="majorHAnsi" w:cstheme="majorBidi"/>
      <w:color w:val="262626" w:themeColor="text1" w:themeTint="D9"/>
      <w:spacing w:val="-15"/>
      <w:sz w:val="96"/>
      <w:szCs w:val="9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styleId="Prrafodelista">
    <w:name w:val="List Paragraph"/>
    <w:basedOn w:val="Normal"/>
    <w:uiPriority w:val="34"/>
    <w:qFormat/>
    <w:rsid w:val="00625023"/>
    <w:pPr>
      <w:ind w:left="720"/>
      <w:contextualSpacing/>
    </w:pPr>
  </w:style>
  <w:style w:type="character" w:customStyle="1" w:styleId="Ttulo1Car">
    <w:name w:val="Título 1 Car"/>
    <w:basedOn w:val="Fuentedeprrafopredeter"/>
    <w:link w:val="Ttulo1"/>
    <w:uiPriority w:val="9"/>
    <w:rsid w:val="00AC4197"/>
    <w:rPr>
      <w:rFonts w:asciiTheme="majorHAnsi" w:eastAsiaTheme="majorEastAsia" w:hAnsiTheme="majorHAnsi" w:cstheme="majorBidi"/>
      <w:color w:val="77697A" w:themeColor="accent6" w:themeShade="BF"/>
      <w:sz w:val="40"/>
      <w:szCs w:val="40"/>
    </w:rPr>
  </w:style>
  <w:style w:type="character" w:customStyle="1" w:styleId="Ttulo2Car">
    <w:name w:val="Título 2 Car"/>
    <w:basedOn w:val="Fuentedeprrafopredeter"/>
    <w:link w:val="Ttulo2"/>
    <w:uiPriority w:val="9"/>
    <w:rsid w:val="00AC4197"/>
    <w:rPr>
      <w:rFonts w:asciiTheme="majorHAnsi" w:eastAsiaTheme="majorEastAsia" w:hAnsiTheme="majorHAnsi" w:cstheme="majorBidi"/>
      <w:color w:val="77697A" w:themeColor="accent6" w:themeShade="BF"/>
      <w:sz w:val="28"/>
      <w:szCs w:val="28"/>
    </w:rPr>
  </w:style>
  <w:style w:type="character" w:customStyle="1" w:styleId="Ttulo3Car">
    <w:name w:val="Título 3 Car"/>
    <w:basedOn w:val="Fuentedeprrafopredeter"/>
    <w:link w:val="Ttulo3"/>
    <w:uiPriority w:val="9"/>
    <w:rsid w:val="00AC4197"/>
    <w:rPr>
      <w:rFonts w:asciiTheme="majorHAnsi" w:eastAsiaTheme="majorEastAsia" w:hAnsiTheme="majorHAnsi" w:cstheme="majorBidi"/>
      <w:color w:val="77697A" w:themeColor="accent6" w:themeShade="BF"/>
      <w:sz w:val="24"/>
      <w:szCs w:val="24"/>
    </w:rPr>
  </w:style>
  <w:style w:type="character" w:customStyle="1" w:styleId="Ttulo4Car">
    <w:name w:val="Título 4 Car"/>
    <w:basedOn w:val="Fuentedeprrafopredeter"/>
    <w:link w:val="Ttulo4"/>
    <w:uiPriority w:val="9"/>
    <w:rsid w:val="00AC4197"/>
    <w:rPr>
      <w:rFonts w:asciiTheme="majorHAnsi" w:eastAsiaTheme="majorEastAsia" w:hAnsiTheme="majorHAnsi" w:cstheme="majorBidi"/>
      <w:color w:val="9D90A0" w:themeColor="accent6"/>
      <w:sz w:val="22"/>
      <w:szCs w:val="22"/>
    </w:rPr>
  </w:style>
  <w:style w:type="character" w:customStyle="1" w:styleId="Ttulo5Car">
    <w:name w:val="Título 5 Car"/>
    <w:basedOn w:val="Fuentedeprrafopredeter"/>
    <w:link w:val="Ttulo5"/>
    <w:uiPriority w:val="9"/>
    <w:rsid w:val="00AC4197"/>
    <w:rPr>
      <w:rFonts w:asciiTheme="majorHAnsi" w:eastAsiaTheme="majorEastAsia" w:hAnsiTheme="majorHAnsi" w:cstheme="majorBidi"/>
      <w:i/>
      <w:iCs/>
      <w:color w:val="9D90A0" w:themeColor="accent6"/>
      <w:sz w:val="22"/>
      <w:szCs w:val="22"/>
    </w:rPr>
  </w:style>
  <w:style w:type="character" w:customStyle="1" w:styleId="Ttulo6Car">
    <w:name w:val="Título 6 Car"/>
    <w:basedOn w:val="Fuentedeprrafopredeter"/>
    <w:link w:val="Ttulo6"/>
    <w:uiPriority w:val="9"/>
    <w:rsid w:val="00AC4197"/>
    <w:rPr>
      <w:rFonts w:asciiTheme="majorHAnsi" w:eastAsiaTheme="majorEastAsia" w:hAnsiTheme="majorHAnsi" w:cstheme="majorBidi"/>
      <w:color w:val="9D90A0" w:themeColor="accent6"/>
    </w:rPr>
  </w:style>
  <w:style w:type="character" w:customStyle="1" w:styleId="Ttulo7Car">
    <w:name w:val="Título 7 Car"/>
    <w:basedOn w:val="Fuentedeprrafopredeter"/>
    <w:link w:val="Ttulo7"/>
    <w:uiPriority w:val="9"/>
    <w:rsid w:val="00AC4197"/>
    <w:rPr>
      <w:rFonts w:asciiTheme="majorHAnsi" w:eastAsiaTheme="majorEastAsia" w:hAnsiTheme="majorHAnsi" w:cstheme="majorBidi"/>
      <w:b/>
      <w:bCs/>
      <w:color w:val="9D90A0" w:themeColor="accent6"/>
    </w:rPr>
  </w:style>
  <w:style w:type="character" w:customStyle="1" w:styleId="Ttulo8Car">
    <w:name w:val="Título 8 Car"/>
    <w:basedOn w:val="Fuentedeprrafopredeter"/>
    <w:link w:val="Ttulo8"/>
    <w:uiPriority w:val="9"/>
    <w:rsid w:val="00AC4197"/>
    <w:rPr>
      <w:rFonts w:asciiTheme="majorHAnsi" w:eastAsiaTheme="majorEastAsia" w:hAnsiTheme="majorHAnsi" w:cstheme="majorBidi"/>
      <w:b/>
      <w:bCs/>
      <w:i/>
      <w:iCs/>
      <w:color w:val="9D90A0" w:themeColor="accent6"/>
      <w:sz w:val="20"/>
      <w:szCs w:val="20"/>
    </w:rPr>
  </w:style>
  <w:style w:type="character" w:customStyle="1" w:styleId="Ttulo9Car">
    <w:name w:val="Título 9 Car"/>
    <w:basedOn w:val="Fuentedeprrafopredeter"/>
    <w:link w:val="Ttulo9"/>
    <w:uiPriority w:val="9"/>
    <w:semiHidden/>
    <w:rsid w:val="00AC4197"/>
    <w:rPr>
      <w:rFonts w:asciiTheme="majorHAnsi" w:eastAsiaTheme="majorEastAsia" w:hAnsiTheme="majorHAnsi" w:cstheme="majorBidi"/>
      <w:i/>
      <w:iCs/>
      <w:color w:val="9D90A0" w:themeColor="accent6"/>
      <w:sz w:val="20"/>
      <w:szCs w:val="20"/>
    </w:rPr>
  </w:style>
  <w:style w:type="paragraph" w:styleId="Descripcin">
    <w:name w:val="caption"/>
    <w:basedOn w:val="Normal"/>
    <w:next w:val="Normal"/>
    <w:uiPriority w:val="35"/>
    <w:semiHidden/>
    <w:unhideWhenUsed/>
    <w:qFormat/>
    <w:rsid w:val="00AC4197"/>
    <w:rPr>
      <w:b/>
      <w:bCs/>
      <w:smallCaps/>
      <w:color w:val="595959" w:themeColor="text1" w:themeTint="A6"/>
    </w:rPr>
  </w:style>
  <w:style w:type="character" w:customStyle="1" w:styleId="TtuloCar">
    <w:name w:val="Título Car"/>
    <w:basedOn w:val="Fuentedeprrafopredeter"/>
    <w:link w:val="Ttulo"/>
    <w:uiPriority w:val="10"/>
    <w:rsid w:val="00AC4197"/>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rPr>
      <w:rFonts w:ascii="Calibri" w:eastAsia="Calibri" w:hAnsi="Calibri" w:cs="Calibri"/>
      <w:sz w:val="30"/>
      <w:szCs w:val="30"/>
    </w:rPr>
  </w:style>
  <w:style w:type="character" w:customStyle="1" w:styleId="SubttuloCar">
    <w:name w:val="Subtítulo Car"/>
    <w:basedOn w:val="Fuentedeprrafopredeter"/>
    <w:link w:val="Subttulo"/>
    <w:uiPriority w:val="11"/>
    <w:rsid w:val="00AC4197"/>
    <w:rPr>
      <w:rFonts w:asciiTheme="majorHAnsi" w:eastAsiaTheme="majorEastAsia" w:hAnsiTheme="majorHAnsi" w:cstheme="majorBidi"/>
      <w:sz w:val="30"/>
      <w:szCs w:val="30"/>
    </w:rPr>
  </w:style>
  <w:style w:type="character" w:styleId="Textoennegrita">
    <w:name w:val="Strong"/>
    <w:basedOn w:val="Fuentedeprrafopredeter"/>
    <w:uiPriority w:val="22"/>
    <w:qFormat/>
    <w:rsid w:val="00AC4197"/>
    <w:rPr>
      <w:b/>
      <w:bCs/>
    </w:rPr>
  </w:style>
  <w:style w:type="character" w:styleId="nfasis">
    <w:name w:val="Emphasis"/>
    <w:basedOn w:val="Fuentedeprrafopredeter"/>
    <w:uiPriority w:val="20"/>
    <w:qFormat/>
    <w:rsid w:val="00AC4197"/>
    <w:rPr>
      <w:i/>
      <w:iCs/>
      <w:color w:val="9D90A0" w:themeColor="accent6"/>
    </w:rPr>
  </w:style>
  <w:style w:type="paragraph" w:styleId="Sinespaciado">
    <w:name w:val="No Spacing"/>
    <w:link w:val="SinespaciadoCar"/>
    <w:uiPriority w:val="1"/>
    <w:qFormat/>
    <w:rsid w:val="00AC4197"/>
  </w:style>
  <w:style w:type="paragraph" w:styleId="Cita">
    <w:name w:val="Quote"/>
    <w:basedOn w:val="Normal"/>
    <w:next w:val="Normal"/>
    <w:link w:val="CitaCar"/>
    <w:uiPriority w:val="29"/>
    <w:qFormat/>
    <w:rsid w:val="00AC4197"/>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C4197"/>
    <w:rPr>
      <w:i/>
      <w:iCs/>
      <w:color w:val="262626" w:themeColor="text1" w:themeTint="D9"/>
    </w:rPr>
  </w:style>
  <w:style w:type="paragraph" w:styleId="Citadestacada">
    <w:name w:val="Intense Quote"/>
    <w:basedOn w:val="Normal"/>
    <w:next w:val="Normal"/>
    <w:link w:val="CitadestacadaCar"/>
    <w:uiPriority w:val="30"/>
    <w:qFormat/>
    <w:rsid w:val="00AC4197"/>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CitadestacadaCar">
    <w:name w:val="Cita destacada Car"/>
    <w:basedOn w:val="Fuentedeprrafopredeter"/>
    <w:link w:val="Citadestacada"/>
    <w:uiPriority w:val="30"/>
    <w:rsid w:val="00AC4197"/>
    <w:rPr>
      <w:rFonts w:asciiTheme="majorHAnsi" w:eastAsiaTheme="majorEastAsia" w:hAnsiTheme="majorHAnsi" w:cstheme="majorBidi"/>
      <w:i/>
      <w:iCs/>
      <w:color w:val="9D90A0" w:themeColor="accent6"/>
      <w:sz w:val="32"/>
      <w:szCs w:val="32"/>
    </w:rPr>
  </w:style>
  <w:style w:type="character" w:styleId="nfasissutil">
    <w:name w:val="Subtle Emphasis"/>
    <w:basedOn w:val="Fuentedeprrafopredeter"/>
    <w:uiPriority w:val="19"/>
    <w:qFormat/>
    <w:rsid w:val="00AC4197"/>
    <w:rPr>
      <w:i/>
      <w:iCs/>
    </w:rPr>
  </w:style>
  <w:style w:type="character" w:styleId="nfasisintenso">
    <w:name w:val="Intense Emphasis"/>
    <w:basedOn w:val="Fuentedeprrafopredeter"/>
    <w:uiPriority w:val="21"/>
    <w:qFormat/>
    <w:rsid w:val="00AC4197"/>
    <w:rPr>
      <w:b/>
      <w:bCs/>
      <w:i/>
      <w:iCs/>
    </w:rPr>
  </w:style>
  <w:style w:type="character" w:styleId="Referenciasutil">
    <w:name w:val="Subtle Reference"/>
    <w:basedOn w:val="Fuentedeprrafopredeter"/>
    <w:uiPriority w:val="31"/>
    <w:qFormat/>
    <w:rsid w:val="00AC4197"/>
    <w:rPr>
      <w:smallCaps/>
      <w:color w:val="595959" w:themeColor="text1" w:themeTint="A6"/>
    </w:rPr>
  </w:style>
  <w:style w:type="character" w:styleId="Referenciaintensa">
    <w:name w:val="Intense Reference"/>
    <w:basedOn w:val="Fuentedeprrafopredeter"/>
    <w:uiPriority w:val="32"/>
    <w:qFormat/>
    <w:rsid w:val="00AC4197"/>
    <w:rPr>
      <w:b/>
      <w:bCs/>
      <w:smallCaps/>
      <w:color w:val="9D90A0" w:themeColor="accent6"/>
    </w:rPr>
  </w:style>
  <w:style w:type="character" w:styleId="Ttulodellibro">
    <w:name w:val="Book Title"/>
    <w:basedOn w:val="Fuentedeprrafopredeter"/>
    <w:uiPriority w:val="33"/>
    <w:qFormat/>
    <w:rsid w:val="00AC4197"/>
    <w:rPr>
      <w:b/>
      <w:bCs/>
      <w:caps w:val="0"/>
      <w:smallCaps/>
      <w:spacing w:val="7"/>
      <w:sz w:val="21"/>
      <w:szCs w:val="21"/>
    </w:rPr>
  </w:style>
  <w:style w:type="paragraph" w:styleId="TtuloTDC">
    <w:name w:val="TOC Heading"/>
    <w:basedOn w:val="Ttulo1"/>
    <w:next w:val="Normal"/>
    <w:uiPriority w:val="39"/>
    <w:unhideWhenUsed/>
    <w:qFormat/>
    <w:rsid w:val="00AC4197"/>
    <w:pPr>
      <w:outlineLvl w:val="9"/>
    </w:pPr>
  </w:style>
  <w:style w:type="paragraph" w:styleId="Encabezado">
    <w:name w:val="header"/>
    <w:basedOn w:val="Normal"/>
    <w:link w:val="EncabezadoCar"/>
    <w:unhideWhenUsed/>
    <w:rsid w:val="00D62C20"/>
    <w:pPr>
      <w:tabs>
        <w:tab w:val="center" w:pos="4252"/>
        <w:tab w:val="right" w:pos="8504"/>
      </w:tabs>
    </w:pPr>
  </w:style>
  <w:style w:type="character" w:customStyle="1" w:styleId="EncabezadoCar">
    <w:name w:val="Encabezado Car"/>
    <w:basedOn w:val="Fuentedeprrafopredeter"/>
    <w:link w:val="Encabezado"/>
    <w:rsid w:val="00D62C20"/>
  </w:style>
  <w:style w:type="paragraph" w:styleId="Piedepgina">
    <w:name w:val="footer"/>
    <w:basedOn w:val="Normal"/>
    <w:link w:val="PiedepginaCar"/>
    <w:uiPriority w:val="99"/>
    <w:unhideWhenUsed/>
    <w:rsid w:val="00D62C20"/>
    <w:pPr>
      <w:tabs>
        <w:tab w:val="center" w:pos="4252"/>
        <w:tab w:val="right" w:pos="8504"/>
      </w:tabs>
    </w:pPr>
  </w:style>
  <w:style w:type="character" w:customStyle="1" w:styleId="PiedepginaCar">
    <w:name w:val="Pie de página Car"/>
    <w:basedOn w:val="Fuentedeprrafopredeter"/>
    <w:link w:val="Piedepgina"/>
    <w:uiPriority w:val="99"/>
    <w:rsid w:val="00D62C20"/>
  </w:style>
  <w:style w:type="paragraph" w:styleId="TDC1">
    <w:name w:val="toc 1"/>
    <w:basedOn w:val="Normal"/>
    <w:next w:val="Normal"/>
    <w:autoRedefine/>
    <w:uiPriority w:val="39"/>
    <w:unhideWhenUsed/>
    <w:rsid w:val="00BD4594"/>
    <w:pPr>
      <w:tabs>
        <w:tab w:val="left" w:pos="440"/>
        <w:tab w:val="right" w:pos="9350"/>
      </w:tabs>
      <w:spacing w:after="100"/>
    </w:pPr>
  </w:style>
  <w:style w:type="character" w:styleId="Hipervnculo">
    <w:name w:val="Hyperlink"/>
    <w:basedOn w:val="Fuentedeprrafopredeter"/>
    <w:uiPriority w:val="99"/>
    <w:unhideWhenUsed/>
    <w:rsid w:val="00FC1E38"/>
    <w:rPr>
      <w:color w:val="9454C3" w:themeColor="hyperlink"/>
      <w:u w:val="single"/>
    </w:rPr>
  </w:style>
  <w:style w:type="character" w:customStyle="1" w:styleId="SinespaciadoCar">
    <w:name w:val="Sin espaciado Car"/>
    <w:basedOn w:val="Fuentedeprrafopredeter"/>
    <w:link w:val="Sinespaciado"/>
    <w:uiPriority w:val="1"/>
    <w:rsid w:val="00F202B1"/>
  </w:style>
  <w:style w:type="paragraph" w:styleId="Textodeglobo">
    <w:name w:val="Balloon Text"/>
    <w:basedOn w:val="Normal"/>
    <w:link w:val="TextodegloboCar"/>
    <w:semiHidden/>
    <w:unhideWhenUsed/>
    <w:rsid w:val="00375722"/>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722"/>
    <w:rPr>
      <w:rFonts w:ascii="Tahoma" w:hAnsi="Tahoma" w:cs="Tahoma"/>
      <w:sz w:val="16"/>
      <w:szCs w:val="16"/>
    </w:rPr>
  </w:style>
  <w:style w:type="table" w:styleId="Tablaconcuadrcula">
    <w:name w:val="Table Grid"/>
    <w:basedOn w:val="Tablanormal"/>
    <w:rsid w:val="000C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0C4C0F"/>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Refdecomentario">
    <w:name w:val="annotation reference"/>
    <w:basedOn w:val="Fuentedeprrafopredeter"/>
    <w:uiPriority w:val="99"/>
    <w:semiHidden/>
    <w:unhideWhenUsed/>
    <w:rsid w:val="00243F9B"/>
    <w:rPr>
      <w:sz w:val="16"/>
      <w:szCs w:val="16"/>
    </w:rPr>
  </w:style>
  <w:style w:type="paragraph" w:styleId="Textocomentario">
    <w:name w:val="annotation text"/>
    <w:basedOn w:val="Normal"/>
    <w:link w:val="TextocomentarioCar"/>
    <w:uiPriority w:val="99"/>
    <w:semiHidden/>
    <w:unhideWhenUsed/>
    <w:rsid w:val="00243F9B"/>
  </w:style>
  <w:style w:type="character" w:customStyle="1" w:styleId="TextocomentarioCar">
    <w:name w:val="Texto comentario Car"/>
    <w:basedOn w:val="Fuentedeprrafopredeter"/>
    <w:link w:val="Textocomentario"/>
    <w:uiPriority w:val="99"/>
    <w:semiHidden/>
    <w:rsid w:val="00243F9B"/>
  </w:style>
  <w:style w:type="paragraph" w:styleId="Asuntodelcomentario">
    <w:name w:val="annotation subject"/>
    <w:basedOn w:val="Textocomentario"/>
    <w:next w:val="Textocomentario"/>
    <w:link w:val="AsuntodelcomentarioCar"/>
    <w:uiPriority w:val="99"/>
    <w:semiHidden/>
    <w:unhideWhenUsed/>
    <w:rsid w:val="00243F9B"/>
    <w:rPr>
      <w:b/>
      <w:bCs/>
    </w:rPr>
  </w:style>
  <w:style w:type="character" w:customStyle="1" w:styleId="AsuntodelcomentarioCar">
    <w:name w:val="Asunto del comentario Car"/>
    <w:basedOn w:val="TextocomentarioCar"/>
    <w:link w:val="Asuntodelcomentario"/>
    <w:uiPriority w:val="99"/>
    <w:semiHidden/>
    <w:rsid w:val="00243F9B"/>
    <w:rPr>
      <w:b/>
      <w:bCs/>
    </w:rPr>
  </w:style>
  <w:style w:type="paragraph" w:styleId="Textoindependiente">
    <w:name w:val="Body Text"/>
    <w:basedOn w:val="Normal"/>
    <w:link w:val="TextoindependienteCar"/>
    <w:rsid w:val="00EF6C80"/>
    <w:pPr>
      <w:jc w:val="both"/>
    </w:pPr>
    <w:rPr>
      <w:i/>
      <w:iCs/>
      <w:sz w:val="28"/>
      <w:lang w:eastAsia="es-ES"/>
    </w:rPr>
  </w:style>
  <w:style w:type="character" w:customStyle="1" w:styleId="TextoindependienteCar">
    <w:name w:val="Texto independiente Car"/>
    <w:basedOn w:val="Fuentedeprrafopredeter"/>
    <w:link w:val="Textoindependiente"/>
    <w:rsid w:val="00EF6C80"/>
    <w:rPr>
      <w:rFonts w:ascii="Times New Roman" w:eastAsia="Times New Roman" w:hAnsi="Times New Roman" w:cs="Times New Roman"/>
      <w:i/>
      <w:iCs/>
      <w:sz w:val="28"/>
      <w:szCs w:val="24"/>
      <w:lang w:eastAsia="es-ES"/>
    </w:rPr>
  </w:style>
  <w:style w:type="paragraph" w:styleId="Sangradetextonormal">
    <w:name w:val="Body Text Indent"/>
    <w:basedOn w:val="Normal"/>
    <w:link w:val="SangradetextonormalCar"/>
    <w:rsid w:val="00EF6C80"/>
    <w:pPr>
      <w:ind w:left="3969"/>
    </w:pPr>
    <w:rPr>
      <w:i/>
      <w:iCs/>
      <w:lang w:eastAsia="es-ES"/>
    </w:rPr>
  </w:style>
  <w:style w:type="character" w:customStyle="1" w:styleId="SangradetextonormalCar">
    <w:name w:val="Sangría de texto normal Car"/>
    <w:basedOn w:val="Fuentedeprrafopredeter"/>
    <w:link w:val="Sangradetextonormal"/>
    <w:rsid w:val="00EF6C80"/>
    <w:rPr>
      <w:rFonts w:ascii="Times New Roman" w:eastAsia="Times New Roman" w:hAnsi="Times New Roman" w:cs="Times New Roman"/>
      <w:i/>
      <w:iCs/>
      <w:sz w:val="24"/>
      <w:szCs w:val="24"/>
      <w:lang w:eastAsia="es-ES"/>
    </w:rPr>
  </w:style>
  <w:style w:type="paragraph" w:styleId="Sangra2detindependiente">
    <w:name w:val="Body Text Indent 2"/>
    <w:basedOn w:val="Normal"/>
    <w:link w:val="Sangra2detindependienteCar"/>
    <w:rsid w:val="00EF6C80"/>
    <w:pPr>
      <w:ind w:left="3969"/>
      <w:jc w:val="both"/>
    </w:pPr>
    <w:rPr>
      <w:lang w:eastAsia="es-ES"/>
    </w:rPr>
  </w:style>
  <w:style w:type="character" w:customStyle="1" w:styleId="Sangra2detindependienteCar">
    <w:name w:val="Sangría 2 de t. independiente Car"/>
    <w:basedOn w:val="Fuentedeprrafopredeter"/>
    <w:link w:val="Sangra2detindependiente"/>
    <w:rsid w:val="00EF6C8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EF6C80"/>
    <w:pPr>
      <w:tabs>
        <w:tab w:val="left" w:pos="3402"/>
        <w:tab w:val="left" w:pos="3969"/>
      </w:tabs>
      <w:ind w:left="3969" w:hanging="3969"/>
    </w:pPr>
    <w:rPr>
      <w:b/>
      <w:bCs/>
      <w:i/>
      <w:iCs/>
      <w:lang w:eastAsia="es-ES"/>
    </w:rPr>
  </w:style>
  <w:style w:type="character" w:customStyle="1" w:styleId="Sangra3detindependienteCar">
    <w:name w:val="Sangría 3 de t. independiente Car"/>
    <w:basedOn w:val="Fuentedeprrafopredeter"/>
    <w:link w:val="Sangra3detindependiente"/>
    <w:rsid w:val="00EF6C80"/>
    <w:rPr>
      <w:rFonts w:ascii="Times New Roman" w:eastAsia="Times New Roman" w:hAnsi="Times New Roman" w:cs="Times New Roman"/>
      <w:b/>
      <w:bCs/>
      <w:i/>
      <w:iCs/>
      <w:sz w:val="24"/>
      <w:szCs w:val="24"/>
      <w:lang w:eastAsia="es-ES"/>
    </w:rPr>
  </w:style>
  <w:style w:type="table" w:styleId="Tablanormal5">
    <w:name w:val="Plain Table 5"/>
    <w:basedOn w:val="Tablanormal"/>
    <w:uiPriority w:val="45"/>
    <w:rsid w:val="00EF6C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2">
    <w:name w:val="toc 2"/>
    <w:basedOn w:val="Normal"/>
    <w:next w:val="Normal"/>
    <w:autoRedefine/>
    <w:uiPriority w:val="39"/>
    <w:unhideWhenUsed/>
    <w:rsid w:val="00924855"/>
    <w:pPr>
      <w:tabs>
        <w:tab w:val="left" w:pos="440"/>
        <w:tab w:val="right" w:leader="dot" w:pos="9350"/>
      </w:tabs>
      <w:spacing w:after="100"/>
      <w:ind w:left="90"/>
    </w:pPr>
    <w:rPr>
      <w:b/>
    </w:rPr>
  </w:style>
  <w:style w:type="paragraph" w:styleId="NormalWeb">
    <w:name w:val="Normal (Web)"/>
    <w:basedOn w:val="Normal"/>
    <w:uiPriority w:val="99"/>
    <w:unhideWhenUsed/>
    <w:rsid w:val="00EF5015"/>
    <w:pPr>
      <w:spacing w:before="100" w:beforeAutospacing="1" w:after="100" w:afterAutospacing="1"/>
    </w:pPr>
  </w:style>
  <w:style w:type="table" w:styleId="Tablanormal3">
    <w:name w:val="Plain Table 3"/>
    <w:basedOn w:val="Tablanormal"/>
    <w:uiPriority w:val="43"/>
    <w:rsid w:val="004C4E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192A4D"/>
    <w:pPr>
      <w:spacing w:before="100" w:beforeAutospacing="1" w:after="100" w:afterAutospacing="1"/>
    </w:pPr>
  </w:style>
  <w:style w:type="character" w:customStyle="1" w:styleId="normaltextrun">
    <w:name w:val="normaltextrun"/>
    <w:basedOn w:val="Fuentedeprrafopredeter"/>
    <w:rsid w:val="00192A4D"/>
  </w:style>
  <w:style w:type="character" w:customStyle="1" w:styleId="eop">
    <w:name w:val="eop"/>
    <w:basedOn w:val="Fuentedeprrafopredeter"/>
    <w:rsid w:val="00192A4D"/>
  </w:style>
  <w:style w:type="paragraph" w:styleId="TDC3">
    <w:name w:val="toc 3"/>
    <w:basedOn w:val="Normal"/>
    <w:next w:val="Normal"/>
    <w:autoRedefine/>
    <w:uiPriority w:val="39"/>
    <w:unhideWhenUsed/>
    <w:rsid w:val="000E08EC"/>
    <w:pPr>
      <w:spacing w:after="100" w:line="259" w:lineRule="auto"/>
      <w:ind w:left="440"/>
    </w:pPr>
    <w:rPr>
      <w:sz w:val="22"/>
      <w:szCs w:val="22"/>
    </w:rPr>
  </w:style>
  <w:style w:type="character" w:customStyle="1" w:styleId="apple-tab-span">
    <w:name w:val="apple-tab-span"/>
    <w:basedOn w:val="Fuentedeprrafopredeter"/>
    <w:rsid w:val="00494DA7"/>
  </w:style>
  <w:style w:type="table" w:customStyle="1" w:styleId="a">
    <w:basedOn w:val="TableNormalf0"/>
    <w:tblPr>
      <w:tblStyleRowBandSize w:val="1"/>
      <w:tblStyleColBandSize w:val="1"/>
      <w:tblCellMar>
        <w:left w:w="108" w:type="dxa"/>
        <w:right w:w="108" w:type="dxa"/>
      </w:tblCellMar>
    </w:tblPr>
  </w:style>
  <w:style w:type="table" w:customStyle="1" w:styleId="a0">
    <w:basedOn w:val="TableNormalf0"/>
    <w:tblPr>
      <w:tblStyleRowBandSize w:val="1"/>
      <w:tblStyleColBandSize w:val="1"/>
      <w:tblCellMar>
        <w:top w:w="15" w:type="dxa"/>
        <w:left w:w="15" w:type="dxa"/>
        <w:bottom w:w="15" w:type="dxa"/>
        <w:right w:w="15" w:type="dxa"/>
      </w:tblCellMar>
    </w:tblPr>
  </w:style>
  <w:style w:type="table" w:customStyle="1" w:styleId="a1">
    <w:basedOn w:val="TableNormalf0"/>
    <w:tblPr>
      <w:tblStyleRowBandSize w:val="1"/>
      <w:tblStyleColBandSize w:val="1"/>
      <w:tblCellMar>
        <w:top w:w="15" w:type="dxa"/>
        <w:left w:w="15" w:type="dxa"/>
        <w:bottom w:w="15" w:type="dxa"/>
        <w:right w:w="15" w:type="dxa"/>
      </w:tblCellMar>
    </w:tblPr>
  </w:style>
  <w:style w:type="table" w:customStyle="1" w:styleId="a2">
    <w:basedOn w:val="TableNormalf0"/>
    <w:tblPr>
      <w:tblStyleRowBandSize w:val="1"/>
      <w:tblStyleColBandSize w:val="1"/>
      <w:tblCellMar>
        <w:top w:w="15" w:type="dxa"/>
        <w:left w:w="15" w:type="dxa"/>
        <w:bottom w:w="15" w:type="dxa"/>
        <w:right w:w="15" w:type="dxa"/>
      </w:tblCellMar>
    </w:tblPr>
  </w:style>
  <w:style w:type="table" w:customStyle="1" w:styleId="a3">
    <w:basedOn w:val="TableNormalf0"/>
    <w:tblPr>
      <w:tblStyleRowBandSize w:val="1"/>
      <w:tblStyleColBandSize w:val="1"/>
      <w:tblCellMar>
        <w:top w:w="15" w:type="dxa"/>
        <w:left w:w="15" w:type="dxa"/>
        <w:bottom w:w="15" w:type="dxa"/>
        <w:right w:w="15" w:type="dxa"/>
      </w:tblCellMar>
    </w:tblPr>
  </w:style>
  <w:style w:type="table" w:customStyle="1" w:styleId="a4">
    <w:basedOn w:val="TableNormalf0"/>
    <w:tblPr>
      <w:tblStyleRowBandSize w:val="1"/>
      <w:tblStyleColBandSize w:val="1"/>
      <w:tblCellMar>
        <w:top w:w="15" w:type="dxa"/>
        <w:left w:w="15" w:type="dxa"/>
        <w:bottom w:w="15" w:type="dxa"/>
        <w:right w:w="15" w:type="dxa"/>
      </w:tblCellMar>
    </w:tblPr>
  </w:style>
  <w:style w:type="table" w:customStyle="1" w:styleId="a5">
    <w:basedOn w:val="TableNormalf0"/>
    <w:tblPr>
      <w:tblStyleRowBandSize w:val="1"/>
      <w:tblStyleColBandSize w:val="1"/>
      <w:tblCellMar>
        <w:top w:w="15" w:type="dxa"/>
        <w:left w:w="15" w:type="dxa"/>
        <w:bottom w:w="15" w:type="dxa"/>
        <w:right w:w="15" w:type="dxa"/>
      </w:tblCellMar>
    </w:tblPr>
  </w:style>
  <w:style w:type="table" w:customStyle="1" w:styleId="a6">
    <w:basedOn w:val="TableNormalf0"/>
    <w:tblPr>
      <w:tblStyleRowBandSize w:val="1"/>
      <w:tblStyleColBandSize w:val="1"/>
      <w:tblCellMar>
        <w:top w:w="15" w:type="dxa"/>
        <w:left w:w="15" w:type="dxa"/>
        <w:bottom w:w="15" w:type="dxa"/>
        <w:right w:w="15" w:type="dxa"/>
      </w:tblCellMar>
    </w:tblPr>
  </w:style>
  <w:style w:type="table" w:customStyle="1" w:styleId="a7">
    <w:basedOn w:val="TableNormalf0"/>
    <w:tblPr>
      <w:tblStyleRowBandSize w:val="1"/>
      <w:tblStyleColBandSize w:val="1"/>
      <w:tblCellMar>
        <w:top w:w="15" w:type="dxa"/>
        <w:left w:w="15" w:type="dxa"/>
        <w:bottom w:w="15" w:type="dxa"/>
        <w:right w:w="15" w:type="dxa"/>
      </w:tblCellMar>
    </w:tblPr>
  </w:style>
  <w:style w:type="table" w:customStyle="1" w:styleId="a8">
    <w:basedOn w:val="TableNormalf0"/>
    <w:tblPr>
      <w:tblStyleRowBandSize w:val="1"/>
      <w:tblStyleColBandSize w:val="1"/>
      <w:tblCellMar>
        <w:top w:w="15" w:type="dxa"/>
        <w:left w:w="15" w:type="dxa"/>
        <w:bottom w:w="15" w:type="dxa"/>
        <w:right w:w="15" w:type="dxa"/>
      </w:tblCellMar>
    </w:tblPr>
  </w:style>
  <w:style w:type="table" w:customStyle="1" w:styleId="a9">
    <w:basedOn w:val="TableNormalf0"/>
    <w:tblPr>
      <w:tblStyleRowBandSize w:val="1"/>
      <w:tblStyleColBandSize w:val="1"/>
      <w:tblCellMar>
        <w:top w:w="15" w:type="dxa"/>
        <w:left w:w="15" w:type="dxa"/>
        <w:bottom w:w="15" w:type="dxa"/>
        <w:right w:w="15" w:type="dxa"/>
      </w:tblCellMar>
    </w:tblPr>
  </w:style>
  <w:style w:type="table" w:customStyle="1" w:styleId="aa">
    <w:basedOn w:val="TableNormalf0"/>
    <w:tblPr>
      <w:tblStyleRowBandSize w:val="1"/>
      <w:tblStyleColBandSize w:val="1"/>
      <w:tblCellMar>
        <w:top w:w="15" w:type="dxa"/>
        <w:left w:w="15" w:type="dxa"/>
        <w:bottom w:w="15" w:type="dxa"/>
        <w:right w:w="15" w:type="dxa"/>
      </w:tblCellMar>
    </w:tblPr>
  </w:style>
  <w:style w:type="table" w:customStyle="1" w:styleId="ab">
    <w:basedOn w:val="TableNormalf0"/>
    <w:tblPr>
      <w:tblStyleRowBandSize w:val="1"/>
      <w:tblStyleColBandSize w:val="1"/>
      <w:tblCellMar>
        <w:top w:w="15" w:type="dxa"/>
        <w:left w:w="15" w:type="dxa"/>
        <w:bottom w:w="15" w:type="dxa"/>
        <w:right w:w="15" w:type="dxa"/>
      </w:tblCellMar>
    </w:tblPr>
  </w:style>
  <w:style w:type="table" w:customStyle="1" w:styleId="ac">
    <w:basedOn w:val="TableNormalf0"/>
    <w:tblPr>
      <w:tblStyleRowBandSize w:val="1"/>
      <w:tblStyleColBandSize w:val="1"/>
      <w:tblCellMar>
        <w:top w:w="15" w:type="dxa"/>
        <w:left w:w="15" w:type="dxa"/>
        <w:bottom w:w="15" w:type="dxa"/>
        <w:right w:w="15" w:type="dxa"/>
      </w:tblCellMar>
    </w:tblPr>
  </w:style>
  <w:style w:type="table" w:customStyle="1" w:styleId="ad">
    <w:basedOn w:val="TableNormalf0"/>
    <w:tblPr>
      <w:tblStyleRowBandSize w:val="1"/>
      <w:tblStyleColBandSize w:val="1"/>
      <w:tblCellMar>
        <w:top w:w="15" w:type="dxa"/>
        <w:left w:w="15" w:type="dxa"/>
        <w:bottom w:w="15" w:type="dxa"/>
        <w:right w:w="15" w:type="dxa"/>
      </w:tblCellMar>
    </w:tblPr>
  </w:style>
  <w:style w:type="table" w:customStyle="1" w:styleId="ae">
    <w:basedOn w:val="TableNormalf0"/>
    <w:tblPr>
      <w:tblStyleRowBandSize w:val="1"/>
      <w:tblStyleColBandSize w:val="1"/>
      <w:tblCellMar>
        <w:top w:w="15" w:type="dxa"/>
        <w:left w:w="15" w:type="dxa"/>
        <w:bottom w:w="15" w:type="dxa"/>
        <w:right w:w="15" w:type="dxa"/>
      </w:tblCellMar>
    </w:tblPr>
  </w:style>
  <w:style w:type="table" w:customStyle="1" w:styleId="af">
    <w:basedOn w:val="TableNormalf0"/>
    <w:tblPr>
      <w:tblStyleRowBandSize w:val="1"/>
      <w:tblStyleColBandSize w:val="1"/>
      <w:tblCellMar>
        <w:top w:w="15" w:type="dxa"/>
        <w:left w:w="15" w:type="dxa"/>
        <w:bottom w:w="15" w:type="dxa"/>
        <w:right w:w="15" w:type="dxa"/>
      </w:tblCellMar>
    </w:tblPr>
  </w:style>
  <w:style w:type="table" w:customStyle="1" w:styleId="af0">
    <w:basedOn w:val="TableNormalf0"/>
    <w:tblPr>
      <w:tblStyleRowBandSize w:val="1"/>
      <w:tblStyleColBandSize w:val="1"/>
      <w:tblCellMar>
        <w:top w:w="15" w:type="dxa"/>
        <w:left w:w="15" w:type="dxa"/>
        <w:bottom w:w="15" w:type="dxa"/>
        <w:right w:w="15" w:type="dxa"/>
      </w:tblCellMar>
    </w:tblPr>
  </w:style>
  <w:style w:type="table" w:customStyle="1" w:styleId="af1">
    <w:basedOn w:val="TableNormalf0"/>
    <w:tblPr>
      <w:tblStyleRowBandSize w:val="1"/>
      <w:tblStyleColBandSize w:val="1"/>
      <w:tblCellMar>
        <w:top w:w="15" w:type="dxa"/>
        <w:left w:w="15" w:type="dxa"/>
        <w:bottom w:w="15" w:type="dxa"/>
        <w:right w:w="15" w:type="dxa"/>
      </w:tblCellMar>
    </w:tblPr>
  </w:style>
  <w:style w:type="table" w:customStyle="1" w:styleId="af2">
    <w:basedOn w:val="TableNormalf0"/>
    <w:tblPr>
      <w:tblStyleRowBandSize w:val="1"/>
      <w:tblStyleColBandSize w:val="1"/>
      <w:tblCellMar>
        <w:top w:w="15" w:type="dxa"/>
        <w:left w:w="15" w:type="dxa"/>
        <w:bottom w:w="15" w:type="dxa"/>
        <w:right w:w="15" w:type="dxa"/>
      </w:tblCellMar>
    </w:tblPr>
  </w:style>
  <w:style w:type="table" w:customStyle="1" w:styleId="af3">
    <w:basedOn w:val="TableNormalf0"/>
    <w:tblPr>
      <w:tblStyleRowBandSize w:val="1"/>
      <w:tblStyleColBandSize w:val="1"/>
      <w:tblCellMar>
        <w:top w:w="15" w:type="dxa"/>
        <w:left w:w="15" w:type="dxa"/>
        <w:bottom w:w="15" w:type="dxa"/>
        <w:right w:w="15" w:type="dxa"/>
      </w:tblCellMar>
    </w:tblPr>
  </w:style>
  <w:style w:type="table" w:customStyle="1" w:styleId="af4">
    <w:basedOn w:val="TableNormalf0"/>
    <w:tblPr>
      <w:tblStyleRowBandSize w:val="1"/>
      <w:tblStyleColBandSize w:val="1"/>
      <w:tblCellMar>
        <w:top w:w="15" w:type="dxa"/>
        <w:left w:w="15" w:type="dxa"/>
        <w:bottom w:w="15" w:type="dxa"/>
        <w:right w:w="15" w:type="dxa"/>
      </w:tblCellMar>
    </w:tblPr>
  </w:style>
  <w:style w:type="table" w:customStyle="1" w:styleId="af5">
    <w:basedOn w:val="TableNormalf0"/>
    <w:tblPr>
      <w:tblStyleRowBandSize w:val="1"/>
      <w:tblStyleColBandSize w:val="1"/>
      <w:tblCellMar>
        <w:top w:w="15" w:type="dxa"/>
        <w:left w:w="15" w:type="dxa"/>
        <w:bottom w:w="15" w:type="dxa"/>
        <w:right w:w="15" w:type="dxa"/>
      </w:tblCellMar>
    </w:tblPr>
  </w:style>
  <w:style w:type="table" w:customStyle="1" w:styleId="af6">
    <w:basedOn w:val="TableNormalf0"/>
    <w:tblPr>
      <w:tblStyleRowBandSize w:val="1"/>
      <w:tblStyleColBandSize w:val="1"/>
      <w:tblCellMar>
        <w:top w:w="15" w:type="dxa"/>
        <w:left w:w="15" w:type="dxa"/>
        <w:bottom w:w="15" w:type="dxa"/>
        <w:right w:w="15" w:type="dxa"/>
      </w:tblCellMar>
    </w:tblPr>
  </w:style>
  <w:style w:type="table" w:customStyle="1" w:styleId="af7">
    <w:basedOn w:val="TableNormalf0"/>
    <w:tblPr>
      <w:tblStyleRowBandSize w:val="1"/>
      <w:tblStyleColBandSize w:val="1"/>
      <w:tblCellMar>
        <w:top w:w="15" w:type="dxa"/>
        <w:left w:w="15" w:type="dxa"/>
        <w:bottom w:w="15" w:type="dxa"/>
        <w:right w:w="15" w:type="dxa"/>
      </w:tblCellMar>
    </w:tblPr>
  </w:style>
  <w:style w:type="table" w:customStyle="1" w:styleId="af8">
    <w:basedOn w:val="TableNormalf0"/>
    <w:tblPr>
      <w:tblStyleRowBandSize w:val="1"/>
      <w:tblStyleColBandSize w:val="1"/>
      <w:tblCellMar>
        <w:top w:w="15" w:type="dxa"/>
        <w:left w:w="15" w:type="dxa"/>
        <w:bottom w:w="15" w:type="dxa"/>
        <w:right w:w="15" w:type="dxa"/>
      </w:tblCellMar>
    </w:tblPr>
  </w:style>
  <w:style w:type="table" w:customStyle="1" w:styleId="af9">
    <w:basedOn w:val="TableNormalf0"/>
    <w:tblPr>
      <w:tblStyleRowBandSize w:val="1"/>
      <w:tblStyleColBandSize w:val="1"/>
      <w:tblCellMar>
        <w:top w:w="15" w:type="dxa"/>
        <w:left w:w="15" w:type="dxa"/>
        <w:bottom w:w="15" w:type="dxa"/>
        <w:right w:w="15" w:type="dxa"/>
      </w:tblCellMar>
    </w:tblPr>
  </w:style>
  <w:style w:type="table" w:customStyle="1" w:styleId="afa">
    <w:basedOn w:val="TableNormalf0"/>
    <w:tblPr>
      <w:tblStyleRowBandSize w:val="1"/>
      <w:tblStyleColBandSize w:val="1"/>
      <w:tblCellMar>
        <w:top w:w="15" w:type="dxa"/>
        <w:left w:w="15" w:type="dxa"/>
        <w:bottom w:w="15" w:type="dxa"/>
        <w:right w:w="15" w:type="dxa"/>
      </w:tblCellMar>
    </w:tblPr>
  </w:style>
  <w:style w:type="table" w:customStyle="1" w:styleId="afb">
    <w:basedOn w:val="TableNormalf0"/>
    <w:tblPr>
      <w:tblStyleRowBandSize w:val="1"/>
      <w:tblStyleColBandSize w:val="1"/>
      <w:tblCellMar>
        <w:top w:w="15" w:type="dxa"/>
        <w:left w:w="15" w:type="dxa"/>
        <w:bottom w:w="15" w:type="dxa"/>
        <w:right w:w="15" w:type="dxa"/>
      </w:tblCellMar>
    </w:tblPr>
  </w:style>
  <w:style w:type="table" w:customStyle="1" w:styleId="afc">
    <w:basedOn w:val="TableNormalf0"/>
    <w:tblPr>
      <w:tblStyleRowBandSize w:val="1"/>
      <w:tblStyleColBandSize w:val="1"/>
      <w:tblCellMar>
        <w:top w:w="15" w:type="dxa"/>
        <w:left w:w="15" w:type="dxa"/>
        <w:bottom w:w="15" w:type="dxa"/>
        <w:right w:w="15" w:type="dxa"/>
      </w:tblCellMar>
    </w:tblPr>
  </w:style>
  <w:style w:type="table" w:customStyle="1" w:styleId="afd">
    <w:basedOn w:val="TableNormalf0"/>
    <w:tblPr>
      <w:tblStyleRowBandSize w:val="1"/>
      <w:tblStyleColBandSize w:val="1"/>
      <w:tblCellMar>
        <w:top w:w="15" w:type="dxa"/>
        <w:left w:w="15" w:type="dxa"/>
        <w:bottom w:w="15" w:type="dxa"/>
        <w:right w:w="15" w:type="dxa"/>
      </w:tblCellMar>
    </w:tblPr>
  </w:style>
  <w:style w:type="table" w:customStyle="1" w:styleId="afe">
    <w:basedOn w:val="TableNormalf0"/>
    <w:tblPr>
      <w:tblStyleRowBandSize w:val="1"/>
      <w:tblStyleColBandSize w:val="1"/>
      <w:tblCellMar>
        <w:top w:w="15" w:type="dxa"/>
        <w:left w:w="15" w:type="dxa"/>
        <w:bottom w:w="15" w:type="dxa"/>
        <w:right w:w="15" w:type="dxa"/>
      </w:tblCellMar>
    </w:tblPr>
  </w:style>
  <w:style w:type="table" w:customStyle="1" w:styleId="aff">
    <w:basedOn w:val="TableNormalf0"/>
    <w:tblPr>
      <w:tblStyleRowBandSize w:val="1"/>
      <w:tblStyleColBandSize w:val="1"/>
      <w:tblCellMar>
        <w:top w:w="15" w:type="dxa"/>
        <w:left w:w="15" w:type="dxa"/>
        <w:bottom w:w="15" w:type="dxa"/>
        <w:right w:w="15" w:type="dxa"/>
      </w:tblCellMar>
    </w:tblPr>
  </w:style>
  <w:style w:type="table" w:customStyle="1" w:styleId="aff0">
    <w:basedOn w:val="TableNormalf0"/>
    <w:tblPr>
      <w:tblStyleRowBandSize w:val="1"/>
      <w:tblStyleColBandSize w:val="1"/>
      <w:tblCellMar>
        <w:top w:w="15" w:type="dxa"/>
        <w:left w:w="15" w:type="dxa"/>
        <w:bottom w:w="15" w:type="dxa"/>
        <w:right w:w="15" w:type="dxa"/>
      </w:tblCellMar>
    </w:tblPr>
  </w:style>
  <w:style w:type="table" w:customStyle="1" w:styleId="aff1">
    <w:basedOn w:val="TableNormalf0"/>
    <w:tblPr>
      <w:tblStyleRowBandSize w:val="1"/>
      <w:tblStyleColBandSize w:val="1"/>
      <w:tblCellMar>
        <w:top w:w="15" w:type="dxa"/>
        <w:left w:w="15" w:type="dxa"/>
        <w:bottom w:w="15" w:type="dxa"/>
        <w:right w:w="15" w:type="dxa"/>
      </w:tblCellMar>
    </w:tblPr>
  </w:style>
  <w:style w:type="table" w:customStyle="1" w:styleId="aff2">
    <w:basedOn w:val="TableNormalf0"/>
    <w:tblPr>
      <w:tblStyleRowBandSize w:val="1"/>
      <w:tblStyleColBandSize w:val="1"/>
      <w:tblCellMar>
        <w:top w:w="15" w:type="dxa"/>
        <w:left w:w="15" w:type="dxa"/>
        <w:bottom w:w="15" w:type="dxa"/>
        <w:right w:w="15" w:type="dxa"/>
      </w:tblCellMar>
    </w:tblPr>
  </w:style>
  <w:style w:type="table" w:customStyle="1" w:styleId="aff3">
    <w:basedOn w:val="TableNormalf0"/>
    <w:tblPr>
      <w:tblStyleRowBandSize w:val="1"/>
      <w:tblStyleColBandSize w:val="1"/>
      <w:tblCellMar>
        <w:top w:w="15" w:type="dxa"/>
        <w:left w:w="15" w:type="dxa"/>
        <w:bottom w:w="15" w:type="dxa"/>
        <w:right w:w="15" w:type="dxa"/>
      </w:tblCellMar>
    </w:tblPr>
  </w:style>
  <w:style w:type="table" w:customStyle="1" w:styleId="aff4">
    <w:basedOn w:val="TableNormalf0"/>
    <w:tblPr>
      <w:tblStyleRowBandSize w:val="1"/>
      <w:tblStyleColBandSize w:val="1"/>
      <w:tblCellMar>
        <w:top w:w="15" w:type="dxa"/>
        <w:left w:w="15" w:type="dxa"/>
        <w:bottom w:w="15" w:type="dxa"/>
        <w:right w:w="15" w:type="dxa"/>
      </w:tblCellMar>
    </w:tblPr>
  </w:style>
  <w:style w:type="table" w:customStyle="1" w:styleId="aff5">
    <w:basedOn w:val="TableNormalf0"/>
    <w:tblPr>
      <w:tblStyleRowBandSize w:val="1"/>
      <w:tblStyleColBandSize w:val="1"/>
      <w:tblCellMar>
        <w:top w:w="15" w:type="dxa"/>
        <w:left w:w="15" w:type="dxa"/>
        <w:bottom w:w="15" w:type="dxa"/>
        <w:right w:w="15" w:type="dxa"/>
      </w:tblCellMar>
    </w:tblPr>
  </w:style>
  <w:style w:type="table" w:customStyle="1" w:styleId="aff6">
    <w:basedOn w:val="TableNormalf0"/>
    <w:tblPr>
      <w:tblStyleRowBandSize w:val="1"/>
      <w:tblStyleColBandSize w:val="1"/>
      <w:tblCellMar>
        <w:top w:w="15" w:type="dxa"/>
        <w:left w:w="15" w:type="dxa"/>
        <w:bottom w:w="15" w:type="dxa"/>
        <w:right w:w="15" w:type="dxa"/>
      </w:tblCellMar>
    </w:tblPr>
  </w:style>
  <w:style w:type="table" w:customStyle="1" w:styleId="aff7">
    <w:basedOn w:val="TableNormalf0"/>
    <w:tblPr>
      <w:tblStyleRowBandSize w:val="1"/>
      <w:tblStyleColBandSize w:val="1"/>
      <w:tblCellMar>
        <w:top w:w="15" w:type="dxa"/>
        <w:left w:w="15" w:type="dxa"/>
        <w:bottom w:w="15" w:type="dxa"/>
        <w:right w:w="15" w:type="dxa"/>
      </w:tblCellMar>
    </w:tblPr>
  </w:style>
  <w:style w:type="table" w:customStyle="1" w:styleId="aff8">
    <w:basedOn w:val="TableNormalf0"/>
    <w:tblPr>
      <w:tblStyleRowBandSize w:val="1"/>
      <w:tblStyleColBandSize w:val="1"/>
      <w:tblCellMar>
        <w:top w:w="15" w:type="dxa"/>
        <w:left w:w="15" w:type="dxa"/>
        <w:bottom w:w="15" w:type="dxa"/>
        <w:right w:w="15" w:type="dxa"/>
      </w:tblCellMar>
    </w:tblPr>
  </w:style>
  <w:style w:type="table" w:customStyle="1" w:styleId="aff9">
    <w:basedOn w:val="TableNormalf0"/>
    <w:tblPr>
      <w:tblStyleRowBandSize w:val="1"/>
      <w:tblStyleColBandSize w:val="1"/>
      <w:tblCellMar>
        <w:top w:w="15" w:type="dxa"/>
        <w:left w:w="15" w:type="dxa"/>
        <w:bottom w:w="15" w:type="dxa"/>
        <w:right w:w="15" w:type="dxa"/>
      </w:tblCellMar>
    </w:tblPr>
  </w:style>
  <w:style w:type="table" w:customStyle="1" w:styleId="affa">
    <w:basedOn w:val="TableNormalf0"/>
    <w:tblPr>
      <w:tblStyleRowBandSize w:val="1"/>
      <w:tblStyleColBandSize w:val="1"/>
      <w:tblCellMar>
        <w:top w:w="15" w:type="dxa"/>
        <w:left w:w="15" w:type="dxa"/>
        <w:bottom w:w="15" w:type="dxa"/>
        <w:right w:w="15" w:type="dxa"/>
      </w:tblCellMar>
    </w:tblPr>
  </w:style>
  <w:style w:type="table" w:customStyle="1" w:styleId="affb">
    <w:basedOn w:val="TableNormalf0"/>
    <w:tblPr>
      <w:tblStyleRowBandSize w:val="1"/>
      <w:tblStyleColBandSize w:val="1"/>
      <w:tblCellMar>
        <w:top w:w="15" w:type="dxa"/>
        <w:left w:w="15" w:type="dxa"/>
        <w:bottom w:w="15" w:type="dxa"/>
        <w:right w:w="15" w:type="dxa"/>
      </w:tblCellMar>
    </w:tblPr>
  </w:style>
  <w:style w:type="table" w:customStyle="1" w:styleId="affc">
    <w:basedOn w:val="TableNormalf0"/>
    <w:tblPr>
      <w:tblStyleRowBandSize w:val="1"/>
      <w:tblStyleColBandSize w:val="1"/>
      <w:tblCellMar>
        <w:top w:w="15" w:type="dxa"/>
        <w:left w:w="15" w:type="dxa"/>
        <w:bottom w:w="15" w:type="dxa"/>
        <w:right w:w="15" w:type="dxa"/>
      </w:tblCellMar>
    </w:tblPr>
  </w:style>
  <w:style w:type="table" w:customStyle="1" w:styleId="affd">
    <w:basedOn w:val="TableNormalf0"/>
    <w:tblPr>
      <w:tblStyleRowBandSize w:val="1"/>
      <w:tblStyleColBandSize w:val="1"/>
      <w:tblCellMar>
        <w:top w:w="15" w:type="dxa"/>
        <w:left w:w="15" w:type="dxa"/>
        <w:bottom w:w="15" w:type="dxa"/>
        <w:right w:w="15" w:type="dxa"/>
      </w:tblCellMar>
    </w:tblPr>
  </w:style>
  <w:style w:type="table" w:customStyle="1" w:styleId="affe">
    <w:basedOn w:val="TableNormalf0"/>
    <w:tblPr>
      <w:tblStyleRowBandSize w:val="1"/>
      <w:tblStyleColBandSize w:val="1"/>
      <w:tblCellMar>
        <w:top w:w="15" w:type="dxa"/>
        <w:left w:w="15" w:type="dxa"/>
        <w:bottom w:w="15" w:type="dxa"/>
        <w:right w:w="15" w:type="dxa"/>
      </w:tblCellMar>
    </w:tblPr>
  </w:style>
  <w:style w:type="table" w:customStyle="1" w:styleId="afff">
    <w:basedOn w:val="TableNormalf0"/>
    <w:tblPr>
      <w:tblStyleRowBandSize w:val="1"/>
      <w:tblStyleColBandSize w:val="1"/>
      <w:tblCellMar>
        <w:top w:w="15" w:type="dxa"/>
        <w:left w:w="15" w:type="dxa"/>
        <w:bottom w:w="15" w:type="dxa"/>
        <w:right w:w="15" w:type="dxa"/>
      </w:tblCellMar>
    </w:tblPr>
  </w:style>
  <w:style w:type="table" w:customStyle="1" w:styleId="afff0">
    <w:basedOn w:val="TableNormalf0"/>
    <w:tblPr>
      <w:tblStyleRowBandSize w:val="1"/>
      <w:tblStyleColBandSize w:val="1"/>
      <w:tblCellMar>
        <w:top w:w="15" w:type="dxa"/>
        <w:left w:w="15" w:type="dxa"/>
        <w:bottom w:w="15" w:type="dxa"/>
        <w:right w:w="15" w:type="dxa"/>
      </w:tblCellMar>
    </w:tblPr>
  </w:style>
  <w:style w:type="table" w:customStyle="1" w:styleId="afff1">
    <w:basedOn w:val="TableNormalf0"/>
    <w:tblPr>
      <w:tblStyleRowBandSize w:val="1"/>
      <w:tblStyleColBandSize w:val="1"/>
      <w:tblCellMar>
        <w:top w:w="15" w:type="dxa"/>
        <w:left w:w="15" w:type="dxa"/>
        <w:bottom w:w="15" w:type="dxa"/>
        <w:right w:w="15" w:type="dxa"/>
      </w:tblCellMar>
    </w:tblPr>
  </w:style>
  <w:style w:type="table" w:customStyle="1" w:styleId="afff2">
    <w:basedOn w:val="TableNormalf0"/>
    <w:tblPr>
      <w:tblStyleRowBandSize w:val="1"/>
      <w:tblStyleColBandSize w:val="1"/>
      <w:tblCellMar>
        <w:top w:w="15" w:type="dxa"/>
        <w:left w:w="15" w:type="dxa"/>
        <w:bottom w:w="15" w:type="dxa"/>
        <w:right w:w="15" w:type="dxa"/>
      </w:tblCellMar>
    </w:tblPr>
  </w:style>
  <w:style w:type="table" w:customStyle="1" w:styleId="afff3">
    <w:basedOn w:val="TableNormalf0"/>
    <w:tblPr>
      <w:tblStyleRowBandSize w:val="1"/>
      <w:tblStyleColBandSize w:val="1"/>
      <w:tblCellMar>
        <w:top w:w="15" w:type="dxa"/>
        <w:left w:w="15" w:type="dxa"/>
        <w:bottom w:w="15" w:type="dxa"/>
        <w:right w:w="15" w:type="dxa"/>
      </w:tblCellMar>
    </w:tblPr>
  </w:style>
  <w:style w:type="table" w:customStyle="1" w:styleId="afff4">
    <w:basedOn w:val="TableNormalf0"/>
    <w:tblPr>
      <w:tblStyleRowBandSize w:val="1"/>
      <w:tblStyleColBandSize w:val="1"/>
      <w:tblCellMar>
        <w:top w:w="15" w:type="dxa"/>
        <w:left w:w="15" w:type="dxa"/>
        <w:bottom w:w="15" w:type="dxa"/>
        <w:right w:w="15" w:type="dxa"/>
      </w:tblCellMar>
    </w:tblPr>
  </w:style>
  <w:style w:type="table" w:customStyle="1" w:styleId="afff5">
    <w:basedOn w:val="TableNormalf0"/>
    <w:tblPr>
      <w:tblStyleRowBandSize w:val="1"/>
      <w:tblStyleColBandSize w:val="1"/>
      <w:tblCellMar>
        <w:top w:w="15" w:type="dxa"/>
        <w:left w:w="15" w:type="dxa"/>
        <w:bottom w:w="15" w:type="dxa"/>
        <w:right w:w="15" w:type="dxa"/>
      </w:tblCellMar>
    </w:tblPr>
  </w:style>
  <w:style w:type="table" w:customStyle="1" w:styleId="afff6">
    <w:basedOn w:val="TableNormalf0"/>
    <w:tblPr>
      <w:tblStyleRowBandSize w:val="1"/>
      <w:tblStyleColBandSize w:val="1"/>
      <w:tblCellMar>
        <w:top w:w="15" w:type="dxa"/>
        <w:left w:w="15" w:type="dxa"/>
        <w:bottom w:w="15" w:type="dxa"/>
        <w:right w:w="15" w:type="dxa"/>
      </w:tblCellMar>
    </w:tblPr>
  </w:style>
  <w:style w:type="table" w:customStyle="1" w:styleId="afff7">
    <w:basedOn w:val="TableNormalf0"/>
    <w:tblPr>
      <w:tblStyleRowBandSize w:val="1"/>
      <w:tblStyleColBandSize w:val="1"/>
      <w:tblCellMar>
        <w:top w:w="15" w:type="dxa"/>
        <w:left w:w="15" w:type="dxa"/>
        <w:bottom w:w="15" w:type="dxa"/>
        <w:right w:w="15" w:type="dxa"/>
      </w:tblCellMar>
    </w:tblPr>
  </w:style>
  <w:style w:type="table" w:customStyle="1" w:styleId="afff8">
    <w:basedOn w:val="TableNormalf0"/>
    <w:tblPr>
      <w:tblStyleRowBandSize w:val="1"/>
      <w:tblStyleColBandSize w:val="1"/>
      <w:tblCellMar>
        <w:top w:w="15" w:type="dxa"/>
        <w:left w:w="15" w:type="dxa"/>
        <w:bottom w:w="15" w:type="dxa"/>
        <w:right w:w="15" w:type="dxa"/>
      </w:tblCellMar>
    </w:tblPr>
  </w:style>
  <w:style w:type="table" w:customStyle="1" w:styleId="afff9">
    <w:basedOn w:val="TableNormalf0"/>
    <w:tblPr>
      <w:tblStyleRowBandSize w:val="1"/>
      <w:tblStyleColBandSize w:val="1"/>
      <w:tblCellMar>
        <w:top w:w="15" w:type="dxa"/>
        <w:left w:w="15" w:type="dxa"/>
        <w:bottom w:w="15" w:type="dxa"/>
        <w:right w:w="15" w:type="dxa"/>
      </w:tblCellMar>
    </w:tblPr>
  </w:style>
  <w:style w:type="table" w:customStyle="1" w:styleId="afffa">
    <w:basedOn w:val="TableNormalf0"/>
    <w:tblPr>
      <w:tblStyleRowBandSize w:val="1"/>
      <w:tblStyleColBandSize w:val="1"/>
      <w:tblCellMar>
        <w:top w:w="15" w:type="dxa"/>
        <w:left w:w="15" w:type="dxa"/>
        <w:bottom w:w="15" w:type="dxa"/>
        <w:right w:w="15" w:type="dxa"/>
      </w:tblCellMar>
    </w:tblPr>
  </w:style>
  <w:style w:type="table" w:customStyle="1" w:styleId="afffb">
    <w:basedOn w:val="TableNormalf0"/>
    <w:tblPr>
      <w:tblStyleRowBandSize w:val="1"/>
      <w:tblStyleColBandSize w:val="1"/>
      <w:tblCellMar>
        <w:top w:w="15" w:type="dxa"/>
        <w:left w:w="15" w:type="dxa"/>
        <w:bottom w:w="15" w:type="dxa"/>
        <w:right w:w="15" w:type="dxa"/>
      </w:tblCellMar>
    </w:tblPr>
  </w:style>
  <w:style w:type="table" w:customStyle="1" w:styleId="afffc">
    <w:basedOn w:val="TableNormalf0"/>
    <w:tblPr>
      <w:tblStyleRowBandSize w:val="1"/>
      <w:tblStyleColBandSize w:val="1"/>
      <w:tblCellMar>
        <w:top w:w="15" w:type="dxa"/>
        <w:left w:w="15" w:type="dxa"/>
        <w:bottom w:w="15" w:type="dxa"/>
        <w:right w:w="15" w:type="dxa"/>
      </w:tblCellMar>
    </w:tblPr>
  </w:style>
  <w:style w:type="table" w:customStyle="1" w:styleId="afffd">
    <w:basedOn w:val="TableNormalf0"/>
    <w:tblPr>
      <w:tblStyleRowBandSize w:val="1"/>
      <w:tblStyleColBandSize w:val="1"/>
      <w:tblCellMar>
        <w:top w:w="15" w:type="dxa"/>
        <w:left w:w="15" w:type="dxa"/>
        <w:bottom w:w="15" w:type="dxa"/>
        <w:right w:w="15" w:type="dxa"/>
      </w:tblCellMar>
    </w:tblPr>
  </w:style>
  <w:style w:type="table" w:customStyle="1" w:styleId="afffe">
    <w:basedOn w:val="TableNormalf0"/>
    <w:tblPr>
      <w:tblStyleRowBandSize w:val="1"/>
      <w:tblStyleColBandSize w:val="1"/>
      <w:tblCellMar>
        <w:top w:w="15" w:type="dxa"/>
        <w:left w:w="15" w:type="dxa"/>
        <w:bottom w:w="15" w:type="dxa"/>
        <w:right w:w="15" w:type="dxa"/>
      </w:tblCellMar>
    </w:tblPr>
  </w:style>
  <w:style w:type="table" w:customStyle="1" w:styleId="affff">
    <w:basedOn w:val="TableNormalf0"/>
    <w:tblPr>
      <w:tblStyleRowBandSize w:val="1"/>
      <w:tblStyleColBandSize w:val="1"/>
      <w:tblCellMar>
        <w:top w:w="15" w:type="dxa"/>
        <w:left w:w="15" w:type="dxa"/>
        <w:bottom w:w="15" w:type="dxa"/>
        <w:right w:w="15" w:type="dxa"/>
      </w:tblCellMar>
    </w:tblPr>
  </w:style>
  <w:style w:type="table" w:customStyle="1" w:styleId="affff0">
    <w:basedOn w:val="TableNormalf0"/>
    <w:tblPr>
      <w:tblStyleRowBandSize w:val="1"/>
      <w:tblStyleColBandSize w:val="1"/>
      <w:tblCellMar>
        <w:top w:w="15" w:type="dxa"/>
        <w:left w:w="15" w:type="dxa"/>
        <w:bottom w:w="15" w:type="dxa"/>
        <w:right w:w="15" w:type="dxa"/>
      </w:tblCellMar>
    </w:tblPr>
  </w:style>
  <w:style w:type="table" w:customStyle="1" w:styleId="affff1">
    <w:basedOn w:val="TableNormalf0"/>
    <w:tblPr>
      <w:tblStyleRowBandSize w:val="1"/>
      <w:tblStyleColBandSize w:val="1"/>
      <w:tblCellMar>
        <w:top w:w="15" w:type="dxa"/>
        <w:left w:w="15" w:type="dxa"/>
        <w:bottom w:w="15" w:type="dxa"/>
        <w:right w:w="15" w:type="dxa"/>
      </w:tblCellMar>
    </w:tblPr>
  </w:style>
  <w:style w:type="table" w:customStyle="1" w:styleId="affff2">
    <w:basedOn w:val="TableNormalf0"/>
    <w:tblPr>
      <w:tblStyleRowBandSize w:val="1"/>
      <w:tblStyleColBandSize w:val="1"/>
      <w:tblCellMar>
        <w:top w:w="15" w:type="dxa"/>
        <w:left w:w="15" w:type="dxa"/>
        <w:bottom w:w="15" w:type="dxa"/>
        <w:right w:w="15" w:type="dxa"/>
      </w:tblCellMar>
    </w:tblPr>
  </w:style>
  <w:style w:type="table" w:customStyle="1" w:styleId="affff3">
    <w:basedOn w:val="TableNormalf0"/>
    <w:tblPr>
      <w:tblStyleRowBandSize w:val="1"/>
      <w:tblStyleColBandSize w:val="1"/>
      <w:tblCellMar>
        <w:top w:w="15" w:type="dxa"/>
        <w:left w:w="15" w:type="dxa"/>
        <w:bottom w:w="15" w:type="dxa"/>
        <w:right w:w="15" w:type="dxa"/>
      </w:tblCellMar>
    </w:tblPr>
  </w:style>
  <w:style w:type="table" w:customStyle="1" w:styleId="affff4">
    <w:basedOn w:val="TableNormalf0"/>
    <w:tblPr>
      <w:tblStyleRowBandSize w:val="1"/>
      <w:tblStyleColBandSize w:val="1"/>
      <w:tblCellMar>
        <w:top w:w="15" w:type="dxa"/>
        <w:left w:w="15" w:type="dxa"/>
        <w:bottom w:w="15" w:type="dxa"/>
        <w:right w:w="15" w:type="dxa"/>
      </w:tblCellMar>
    </w:tblPr>
  </w:style>
  <w:style w:type="table" w:customStyle="1" w:styleId="affff5">
    <w:basedOn w:val="TableNormalf0"/>
    <w:tblPr>
      <w:tblStyleRowBandSize w:val="1"/>
      <w:tblStyleColBandSize w:val="1"/>
      <w:tblCellMar>
        <w:top w:w="15" w:type="dxa"/>
        <w:left w:w="15" w:type="dxa"/>
        <w:bottom w:w="15" w:type="dxa"/>
        <w:right w:w="15" w:type="dxa"/>
      </w:tblCellMar>
    </w:tblPr>
  </w:style>
  <w:style w:type="table" w:customStyle="1" w:styleId="affff6">
    <w:basedOn w:val="TableNormalf0"/>
    <w:tblPr>
      <w:tblStyleRowBandSize w:val="1"/>
      <w:tblStyleColBandSize w:val="1"/>
      <w:tblCellMar>
        <w:top w:w="15" w:type="dxa"/>
        <w:left w:w="15" w:type="dxa"/>
        <w:bottom w:w="15" w:type="dxa"/>
        <w:right w:w="15" w:type="dxa"/>
      </w:tblCellMar>
    </w:tblPr>
  </w:style>
  <w:style w:type="table" w:customStyle="1" w:styleId="affff7">
    <w:basedOn w:val="TableNormalf0"/>
    <w:tblPr>
      <w:tblStyleRowBandSize w:val="1"/>
      <w:tblStyleColBandSize w:val="1"/>
      <w:tblCellMar>
        <w:top w:w="15" w:type="dxa"/>
        <w:left w:w="15" w:type="dxa"/>
        <w:bottom w:w="15" w:type="dxa"/>
        <w:right w:w="15" w:type="dxa"/>
      </w:tblCellMar>
    </w:tblPr>
  </w:style>
  <w:style w:type="table" w:customStyle="1" w:styleId="affff8">
    <w:basedOn w:val="TableNormalf0"/>
    <w:tblPr>
      <w:tblStyleRowBandSize w:val="1"/>
      <w:tblStyleColBandSize w:val="1"/>
      <w:tblCellMar>
        <w:top w:w="15" w:type="dxa"/>
        <w:left w:w="15" w:type="dxa"/>
        <w:bottom w:w="15" w:type="dxa"/>
        <w:right w:w="15" w:type="dxa"/>
      </w:tblCellMar>
    </w:tblPr>
  </w:style>
  <w:style w:type="table" w:customStyle="1" w:styleId="affff9">
    <w:basedOn w:val="TableNormalf0"/>
    <w:tblPr>
      <w:tblStyleRowBandSize w:val="1"/>
      <w:tblStyleColBandSize w:val="1"/>
      <w:tblCellMar>
        <w:top w:w="15" w:type="dxa"/>
        <w:left w:w="15" w:type="dxa"/>
        <w:bottom w:w="15" w:type="dxa"/>
        <w:right w:w="15" w:type="dxa"/>
      </w:tblCellMar>
    </w:tblPr>
  </w:style>
  <w:style w:type="table" w:customStyle="1" w:styleId="affffa">
    <w:basedOn w:val="TableNormalf0"/>
    <w:tblPr>
      <w:tblStyleRowBandSize w:val="1"/>
      <w:tblStyleColBandSize w:val="1"/>
      <w:tblCellMar>
        <w:top w:w="15" w:type="dxa"/>
        <w:left w:w="15" w:type="dxa"/>
        <w:bottom w:w="15" w:type="dxa"/>
        <w:right w:w="15" w:type="dxa"/>
      </w:tblCellMar>
    </w:tblPr>
  </w:style>
  <w:style w:type="table" w:customStyle="1" w:styleId="affffb">
    <w:basedOn w:val="TableNormalf0"/>
    <w:tblPr>
      <w:tblStyleRowBandSize w:val="1"/>
      <w:tblStyleColBandSize w:val="1"/>
      <w:tblCellMar>
        <w:top w:w="15" w:type="dxa"/>
        <w:left w:w="15" w:type="dxa"/>
        <w:bottom w:w="15" w:type="dxa"/>
        <w:right w:w="15" w:type="dxa"/>
      </w:tblCellMar>
    </w:tblPr>
  </w:style>
  <w:style w:type="table" w:customStyle="1" w:styleId="affffc">
    <w:basedOn w:val="TableNormalf0"/>
    <w:tblPr>
      <w:tblStyleRowBandSize w:val="1"/>
      <w:tblStyleColBandSize w:val="1"/>
      <w:tblCellMar>
        <w:top w:w="15" w:type="dxa"/>
        <w:left w:w="15" w:type="dxa"/>
        <w:bottom w:w="15" w:type="dxa"/>
        <w:right w:w="15" w:type="dxa"/>
      </w:tblCellMar>
    </w:tblPr>
  </w:style>
  <w:style w:type="table" w:customStyle="1" w:styleId="affffd">
    <w:basedOn w:val="TableNormalf0"/>
    <w:tblPr>
      <w:tblStyleRowBandSize w:val="1"/>
      <w:tblStyleColBandSize w:val="1"/>
      <w:tblCellMar>
        <w:top w:w="15" w:type="dxa"/>
        <w:left w:w="15" w:type="dxa"/>
        <w:bottom w:w="15" w:type="dxa"/>
        <w:right w:w="15" w:type="dxa"/>
      </w:tblCellMar>
    </w:tblPr>
  </w:style>
  <w:style w:type="table" w:customStyle="1" w:styleId="affffe">
    <w:basedOn w:val="TableNormalf0"/>
    <w:tblPr>
      <w:tblStyleRowBandSize w:val="1"/>
      <w:tblStyleColBandSize w:val="1"/>
      <w:tblCellMar>
        <w:top w:w="15" w:type="dxa"/>
        <w:left w:w="15" w:type="dxa"/>
        <w:bottom w:w="15" w:type="dxa"/>
        <w:right w:w="15" w:type="dxa"/>
      </w:tblCellMar>
    </w:tblPr>
  </w:style>
  <w:style w:type="table" w:customStyle="1" w:styleId="afffff">
    <w:basedOn w:val="TableNormalf0"/>
    <w:tblPr>
      <w:tblStyleRowBandSize w:val="1"/>
      <w:tblStyleColBandSize w:val="1"/>
      <w:tblCellMar>
        <w:top w:w="15" w:type="dxa"/>
        <w:left w:w="15" w:type="dxa"/>
        <w:bottom w:w="15" w:type="dxa"/>
        <w:right w:w="15" w:type="dxa"/>
      </w:tblCellMar>
    </w:tblPr>
  </w:style>
  <w:style w:type="table" w:customStyle="1" w:styleId="afffff0">
    <w:basedOn w:val="TableNormalf0"/>
    <w:tblPr>
      <w:tblStyleRowBandSize w:val="1"/>
      <w:tblStyleColBandSize w:val="1"/>
      <w:tblCellMar>
        <w:top w:w="15" w:type="dxa"/>
        <w:left w:w="15" w:type="dxa"/>
        <w:bottom w:w="15" w:type="dxa"/>
        <w:right w:w="15" w:type="dxa"/>
      </w:tblCellMar>
    </w:tblPr>
  </w:style>
  <w:style w:type="table" w:customStyle="1" w:styleId="afffff1">
    <w:basedOn w:val="TableNormalf0"/>
    <w:tblPr>
      <w:tblStyleRowBandSize w:val="1"/>
      <w:tblStyleColBandSize w:val="1"/>
      <w:tblCellMar>
        <w:top w:w="15" w:type="dxa"/>
        <w:left w:w="15" w:type="dxa"/>
        <w:bottom w:w="15" w:type="dxa"/>
        <w:right w:w="15" w:type="dxa"/>
      </w:tblCellMar>
    </w:tblPr>
  </w:style>
  <w:style w:type="table" w:customStyle="1" w:styleId="afffff2">
    <w:basedOn w:val="TableNormalf0"/>
    <w:tblPr>
      <w:tblStyleRowBandSize w:val="1"/>
      <w:tblStyleColBandSize w:val="1"/>
      <w:tblCellMar>
        <w:top w:w="15" w:type="dxa"/>
        <w:left w:w="15" w:type="dxa"/>
        <w:bottom w:w="15" w:type="dxa"/>
        <w:right w:w="15" w:type="dxa"/>
      </w:tblCellMar>
    </w:tblPr>
  </w:style>
  <w:style w:type="table" w:customStyle="1" w:styleId="afffff3">
    <w:basedOn w:val="TableNormalf0"/>
    <w:tblPr>
      <w:tblStyleRowBandSize w:val="1"/>
      <w:tblStyleColBandSize w:val="1"/>
      <w:tblCellMar>
        <w:top w:w="15" w:type="dxa"/>
        <w:left w:w="15" w:type="dxa"/>
        <w:bottom w:w="15" w:type="dxa"/>
        <w:right w:w="15" w:type="dxa"/>
      </w:tblCellMar>
    </w:tblPr>
  </w:style>
  <w:style w:type="table" w:customStyle="1" w:styleId="afffff4">
    <w:basedOn w:val="TableNormalf0"/>
    <w:tblPr>
      <w:tblStyleRowBandSize w:val="1"/>
      <w:tblStyleColBandSize w:val="1"/>
      <w:tblCellMar>
        <w:top w:w="15" w:type="dxa"/>
        <w:left w:w="15" w:type="dxa"/>
        <w:bottom w:w="15" w:type="dxa"/>
        <w:right w:w="15" w:type="dxa"/>
      </w:tblCellMar>
    </w:tblPr>
  </w:style>
  <w:style w:type="table" w:customStyle="1" w:styleId="afffff5">
    <w:basedOn w:val="TableNormalf0"/>
    <w:tblPr>
      <w:tblStyleRowBandSize w:val="1"/>
      <w:tblStyleColBandSize w:val="1"/>
      <w:tblCellMar>
        <w:top w:w="15" w:type="dxa"/>
        <w:left w:w="15" w:type="dxa"/>
        <w:bottom w:w="15" w:type="dxa"/>
        <w:right w:w="15" w:type="dxa"/>
      </w:tblCellMar>
    </w:tblPr>
  </w:style>
  <w:style w:type="table" w:customStyle="1" w:styleId="afffff6">
    <w:basedOn w:val="TableNormalf0"/>
    <w:tblPr>
      <w:tblStyleRowBandSize w:val="1"/>
      <w:tblStyleColBandSize w:val="1"/>
      <w:tblCellMar>
        <w:top w:w="15" w:type="dxa"/>
        <w:left w:w="15" w:type="dxa"/>
        <w:bottom w:w="15" w:type="dxa"/>
        <w:right w:w="15" w:type="dxa"/>
      </w:tblCellMar>
    </w:tblPr>
  </w:style>
  <w:style w:type="table" w:customStyle="1" w:styleId="afffff7">
    <w:basedOn w:val="TableNormalf0"/>
    <w:tblPr>
      <w:tblStyleRowBandSize w:val="1"/>
      <w:tblStyleColBandSize w:val="1"/>
      <w:tblCellMar>
        <w:top w:w="15" w:type="dxa"/>
        <w:left w:w="15" w:type="dxa"/>
        <w:bottom w:w="15" w:type="dxa"/>
        <w:right w:w="15" w:type="dxa"/>
      </w:tblCellMar>
    </w:tblPr>
  </w:style>
  <w:style w:type="table" w:customStyle="1" w:styleId="afffff8">
    <w:basedOn w:val="TableNormalf0"/>
    <w:tblPr>
      <w:tblStyleRowBandSize w:val="1"/>
      <w:tblStyleColBandSize w:val="1"/>
      <w:tblCellMar>
        <w:top w:w="15" w:type="dxa"/>
        <w:left w:w="15" w:type="dxa"/>
        <w:bottom w:w="15" w:type="dxa"/>
        <w:right w:w="15" w:type="dxa"/>
      </w:tblCellMar>
    </w:tblPr>
  </w:style>
  <w:style w:type="table" w:customStyle="1" w:styleId="afffff9">
    <w:basedOn w:val="TableNormalf0"/>
    <w:tblPr>
      <w:tblStyleRowBandSize w:val="1"/>
      <w:tblStyleColBandSize w:val="1"/>
      <w:tblCellMar>
        <w:top w:w="15" w:type="dxa"/>
        <w:left w:w="15" w:type="dxa"/>
        <w:bottom w:w="15" w:type="dxa"/>
        <w:right w:w="15" w:type="dxa"/>
      </w:tblCellMar>
    </w:tblPr>
  </w:style>
  <w:style w:type="table" w:customStyle="1" w:styleId="afffffa">
    <w:basedOn w:val="TableNormalf0"/>
    <w:tblPr>
      <w:tblStyleRowBandSize w:val="1"/>
      <w:tblStyleColBandSize w:val="1"/>
      <w:tblCellMar>
        <w:top w:w="15" w:type="dxa"/>
        <w:left w:w="15" w:type="dxa"/>
        <w:bottom w:w="15" w:type="dxa"/>
        <w:right w:w="15" w:type="dxa"/>
      </w:tblCellMar>
    </w:tblPr>
  </w:style>
  <w:style w:type="table" w:customStyle="1" w:styleId="afffffb">
    <w:basedOn w:val="TableNormalf0"/>
    <w:tblPr>
      <w:tblStyleRowBandSize w:val="1"/>
      <w:tblStyleColBandSize w:val="1"/>
      <w:tblCellMar>
        <w:top w:w="15" w:type="dxa"/>
        <w:left w:w="15" w:type="dxa"/>
        <w:bottom w:w="15" w:type="dxa"/>
        <w:right w:w="15" w:type="dxa"/>
      </w:tblCellMar>
    </w:tblPr>
  </w:style>
  <w:style w:type="table" w:customStyle="1" w:styleId="afffffc">
    <w:basedOn w:val="TableNormalf0"/>
    <w:tblPr>
      <w:tblStyleRowBandSize w:val="1"/>
      <w:tblStyleColBandSize w:val="1"/>
      <w:tblCellMar>
        <w:top w:w="15" w:type="dxa"/>
        <w:left w:w="15" w:type="dxa"/>
        <w:bottom w:w="15" w:type="dxa"/>
        <w:right w:w="15" w:type="dxa"/>
      </w:tblCellMar>
    </w:tblPr>
  </w:style>
  <w:style w:type="table" w:customStyle="1" w:styleId="afffffd">
    <w:basedOn w:val="TableNormalf0"/>
    <w:tblPr>
      <w:tblStyleRowBandSize w:val="1"/>
      <w:tblStyleColBandSize w:val="1"/>
      <w:tblCellMar>
        <w:top w:w="15" w:type="dxa"/>
        <w:left w:w="15" w:type="dxa"/>
        <w:bottom w:w="15" w:type="dxa"/>
        <w:right w:w="15" w:type="dxa"/>
      </w:tblCellMar>
    </w:tblPr>
  </w:style>
  <w:style w:type="table" w:customStyle="1" w:styleId="afffffe">
    <w:basedOn w:val="TableNormalf0"/>
    <w:tblPr>
      <w:tblStyleRowBandSize w:val="1"/>
      <w:tblStyleColBandSize w:val="1"/>
      <w:tblCellMar>
        <w:top w:w="15" w:type="dxa"/>
        <w:left w:w="15" w:type="dxa"/>
        <w:bottom w:w="15" w:type="dxa"/>
        <w:right w:w="15" w:type="dxa"/>
      </w:tblCellMar>
    </w:tblPr>
  </w:style>
  <w:style w:type="table" w:customStyle="1" w:styleId="affffff">
    <w:basedOn w:val="TableNormalf0"/>
    <w:tblPr>
      <w:tblStyleRowBandSize w:val="1"/>
      <w:tblStyleColBandSize w:val="1"/>
      <w:tblCellMar>
        <w:top w:w="15" w:type="dxa"/>
        <w:left w:w="15" w:type="dxa"/>
        <w:bottom w:w="15" w:type="dxa"/>
        <w:right w:w="15" w:type="dxa"/>
      </w:tblCellMar>
    </w:tblPr>
  </w:style>
  <w:style w:type="table" w:customStyle="1" w:styleId="affffff0">
    <w:basedOn w:val="TableNormalf0"/>
    <w:tblPr>
      <w:tblStyleRowBandSize w:val="1"/>
      <w:tblStyleColBandSize w:val="1"/>
      <w:tblCellMar>
        <w:top w:w="15" w:type="dxa"/>
        <w:left w:w="15" w:type="dxa"/>
        <w:bottom w:w="15" w:type="dxa"/>
        <w:right w:w="15" w:type="dxa"/>
      </w:tblCellMar>
    </w:tblPr>
  </w:style>
  <w:style w:type="table" w:customStyle="1" w:styleId="affffff1">
    <w:basedOn w:val="TableNormalf0"/>
    <w:tblPr>
      <w:tblStyleRowBandSize w:val="1"/>
      <w:tblStyleColBandSize w:val="1"/>
      <w:tblCellMar>
        <w:top w:w="15" w:type="dxa"/>
        <w:left w:w="15" w:type="dxa"/>
        <w:bottom w:w="15" w:type="dxa"/>
        <w:right w:w="15" w:type="dxa"/>
      </w:tblCellMar>
    </w:tblPr>
  </w:style>
  <w:style w:type="table" w:customStyle="1" w:styleId="affffff2">
    <w:basedOn w:val="TableNormalf0"/>
    <w:tblPr>
      <w:tblStyleRowBandSize w:val="1"/>
      <w:tblStyleColBandSize w:val="1"/>
      <w:tblCellMar>
        <w:top w:w="15" w:type="dxa"/>
        <w:left w:w="15" w:type="dxa"/>
        <w:bottom w:w="15" w:type="dxa"/>
        <w:right w:w="15" w:type="dxa"/>
      </w:tblCellMar>
    </w:tblPr>
  </w:style>
  <w:style w:type="table" w:customStyle="1" w:styleId="affffff3">
    <w:basedOn w:val="TableNormalf0"/>
    <w:tblPr>
      <w:tblStyleRowBandSize w:val="1"/>
      <w:tblStyleColBandSize w:val="1"/>
      <w:tblCellMar>
        <w:top w:w="15" w:type="dxa"/>
        <w:left w:w="15" w:type="dxa"/>
        <w:bottom w:w="15" w:type="dxa"/>
        <w:right w:w="15" w:type="dxa"/>
      </w:tblCellMar>
    </w:tblPr>
  </w:style>
  <w:style w:type="table" w:customStyle="1" w:styleId="affffff4">
    <w:basedOn w:val="TableNormalf0"/>
    <w:tblPr>
      <w:tblStyleRowBandSize w:val="1"/>
      <w:tblStyleColBandSize w:val="1"/>
      <w:tblCellMar>
        <w:top w:w="15" w:type="dxa"/>
        <w:left w:w="15" w:type="dxa"/>
        <w:bottom w:w="15" w:type="dxa"/>
        <w:right w:w="15" w:type="dxa"/>
      </w:tblCellMar>
    </w:tblPr>
  </w:style>
  <w:style w:type="table" w:customStyle="1" w:styleId="affffff5">
    <w:basedOn w:val="TableNormalf0"/>
    <w:tblPr>
      <w:tblStyleRowBandSize w:val="1"/>
      <w:tblStyleColBandSize w:val="1"/>
      <w:tblCellMar>
        <w:top w:w="15" w:type="dxa"/>
        <w:left w:w="15" w:type="dxa"/>
        <w:bottom w:w="15" w:type="dxa"/>
        <w:right w:w="15" w:type="dxa"/>
      </w:tblCellMar>
    </w:tblPr>
  </w:style>
  <w:style w:type="table" w:customStyle="1" w:styleId="affffff6">
    <w:basedOn w:val="TableNormalf0"/>
    <w:tblPr>
      <w:tblStyleRowBandSize w:val="1"/>
      <w:tblStyleColBandSize w:val="1"/>
      <w:tblCellMar>
        <w:top w:w="15" w:type="dxa"/>
        <w:left w:w="15" w:type="dxa"/>
        <w:bottom w:w="15" w:type="dxa"/>
        <w:right w:w="15" w:type="dxa"/>
      </w:tblCellMar>
    </w:tblPr>
  </w:style>
  <w:style w:type="table" w:customStyle="1" w:styleId="affffff7">
    <w:basedOn w:val="TableNormalf0"/>
    <w:tblPr>
      <w:tblStyleRowBandSize w:val="1"/>
      <w:tblStyleColBandSize w:val="1"/>
      <w:tblCellMar>
        <w:top w:w="15" w:type="dxa"/>
        <w:left w:w="15" w:type="dxa"/>
        <w:bottom w:w="15" w:type="dxa"/>
        <w:right w:w="15" w:type="dxa"/>
      </w:tblCellMar>
    </w:tblPr>
  </w:style>
  <w:style w:type="table" w:customStyle="1" w:styleId="affffff8">
    <w:basedOn w:val="TableNormalf0"/>
    <w:tblPr>
      <w:tblStyleRowBandSize w:val="1"/>
      <w:tblStyleColBandSize w:val="1"/>
      <w:tblCellMar>
        <w:top w:w="15" w:type="dxa"/>
        <w:left w:w="15" w:type="dxa"/>
        <w:bottom w:w="15" w:type="dxa"/>
        <w:right w:w="15" w:type="dxa"/>
      </w:tblCellMar>
    </w:tblPr>
  </w:style>
  <w:style w:type="table" w:customStyle="1" w:styleId="affffff9">
    <w:basedOn w:val="TableNormalf0"/>
    <w:tblPr>
      <w:tblStyleRowBandSize w:val="1"/>
      <w:tblStyleColBandSize w:val="1"/>
      <w:tblCellMar>
        <w:top w:w="15" w:type="dxa"/>
        <w:left w:w="15" w:type="dxa"/>
        <w:bottom w:w="15" w:type="dxa"/>
        <w:right w:w="15" w:type="dxa"/>
      </w:tblCellMar>
    </w:tblPr>
  </w:style>
  <w:style w:type="table" w:customStyle="1" w:styleId="affffffa">
    <w:basedOn w:val="TableNormalf0"/>
    <w:tblPr>
      <w:tblStyleRowBandSize w:val="1"/>
      <w:tblStyleColBandSize w:val="1"/>
      <w:tblCellMar>
        <w:top w:w="15" w:type="dxa"/>
        <w:left w:w="15" w:type="dxa"/>
        <w:bottom w:w="15" w:type="dxa"/>
        <w:right w:w="15" w:type="dxa"/>
      </w:tblCellMar>
    </w:tblPr>
  </w:style>
  <w:style w:type="table" w:customStyle="1" w:styleId="affffffb">
    <w:basedOn w:val="TableNormalf0"/>
    <w:tblPr>
      <w:tblStyleRowBandSize w:val="1"/>
      <w:tblStyleColBandSize w:val="1"/>
      <w:tblCellMar>
        <w:top w:w="15" w:type="dxa"/>
        <w:left w:w="15" w:type="dxa"/>
        <w:bottom w:w="15" w:type="dxa"/>
        <w:right w:w="15" w:type="dxa"/>
      </w:tblCellMar>
    </w:tblPr>
  </w:style>
  <w:style w:type="table" w:customStyle="1" w:styleId="affffffc">
    <w:basedOn w:val="TableNormalf0"/>
    <w:tblPr>
      <w:tblStyleRowBandSize w:val="1"/>
      <w:tblStyleColBandSize w:val="1"/>
      <w:tblCellMar>
        <w:top w:w="15" w:type="dxa"/>
        <w:left w:w="15" w:type="dxa"/>
        <w:bottom w:w="15" w:type="dxa"/>
        <w:right w:w="15" w:type="dxa"/>
      </w:tblCellMar>
    </w:tblPr>
  </w:style>
  <w:style w:type="table" w:customStyle="1" w:styleId="affffffd">
    <w:basedOn w:val="TableNormalf0"/>
    <w:tblPr>
      <w:tblStyleRowBandSize w:val="1"/>
      <w:tblStyleColBandSize w:val="1"/>
      <w:tblCellMar>
        <w:top w:w="15" w:type="dxa"/>
        <w:left w:w="15" w:type="dxa"/>
        <w:bottom w:w="15" w:type="dxa"/>
        <w:right w:w="15" w:type="dxa"/>
      </w:tblCellMar>
    </w:tblPr>
  </w:style>
  <w:style w:type="table" w:customStyle="1" w:styleId="affffffe">
    <w:basedOn w:val="TableNormalf0"/>
    <w:tblPr>
      <w:tblStyleRowBandSize w:val="1"/>
      <w:tblStyleColBandSize w:val="1"/>
      <w:tblCellMar>
        <w:top w:w="15" w:type="dxa"/>
        <w:left w:w="15" w:type="dxa"/>
        <w:bottom w:w="15" w:type="dxa"/>
        <w:right w:w="15" w:type="dxa"/>
      </w:tblCellMar>
    </w:tblPr>
  </w:style>
  <w:style w:type="table" w:customStyle="1" w:styleId="afffffff">
    <w:basedOn w:val="TableNormalf0"/>
    <w:tblPr>
      <w:tblStyleRowBandSize w:val="1"/>
      <w:tblStyleColBandSize w:val="1"/>
      <w:tblCellMar>
        <w:top w:w="15" w:type="dxa"/>
        <w:left w:w="15" w:type="dxa"/>
        <w:bottom w:w="15" w:type="dxa"/>
        <w:right w:w="15" w:type="dxa"/>
      </w:tblCellMar>
    </w:tblPr>
  </w:style>
  <w:style w:type="table" w:customStyle="1" w:styleId="afffffff0">
    <w:basedOn w:val="TableNormalf0"/>
    <w:tblPr>
      <w:tblStyleRowBandSize w:val="1"/>
      <w:tblStyleColBandSize w:val="1"/>
      <w:tblCellMar>
        <w:top w:w="15" w:type="dxa"/>
        <w:left w:w="15" w:type="dxa"/>
        <w:bottom w:w="15" w:type="dxa"/>
        <w:right w:w="15" w:type="dxa"/>
      </w:tblCellMar>
    </w:tblPr>
  </w:style>
  <w:style w:type="table" w:customStyle="1" w:styleId="afffffff1">
    <w:basedOn w:val="TableNormalf0"/>
    <w:tblPr>
      <w:tblStyleRowBandSize w:val="1"/>
      <w:tblStyleColBandSize w:val="1"/>
      <w:tblCellMar>
        <w:top w:w="15" w:type="dxa"/>
        <w:left w:w="15" w:type="dxa"/>
        <w:bottom w:w="15" w:type="dxa"/>
        <w:right w:w="15" w:type="dxa"/>
      </w:tblCellMar>
    </w:tblPr>
  </w:style>
  <w:style w:type="table" w:customStyle="1" w:styleId="afffffff2">
    <w:basedOn w:val="TableNormalf0"/>
    <w:tblPr>
      <w:tblStyleRowBandSize w:val="1"/>
      <w:tblStyleColBandSize w:val="1"/>
      <w:tblCellMar>
        <w:top w:w="15" w:type="dxa"/>
        <w:left w:w="15" w:type="dxa"/>
        <w:bottom w:w="15" w:type="dxa"/>
        <w:right w:w="15" w:type="dxa"/>
      </w:tblCellMar>
    </w:tblPr>
  </w:style>
  <w:style w:type="table" w:customStyle="1" w:styleId="afffffff3">
    <w:basedOn w:val="TableNormalf0"/>
    <w:tblPr>
      <w:tblStyleRowBandSize w:val="1"/>
      <w:tblStyleColBandSize w:val="1"/>
      <w:tblCellMar>
        <w:top w:w="15" w:type="dxa"/>
        <w:left w:w="15" w:type="dxa"/>
        <w:bottom w:w="15" w:type="dxa"/>
        <w:right w:w="15" w:type="dxa"/>
      </w:tblCellMar>
    </w:tblPr>
  </w:style>
  <w:style w:type="table" w:customStyle="1" w:styleId="afffffff4">
    <w:basedOn w:val="TableNormalf0"/>
    <w:tblPr>
      <w:tblStyleRowBandSize w:val="1"/>
      <w:tblStyleColBandSize w:val="1"/>
      <w:tblCellMar>
        <w:top w:w="15" w:type="dxa"/>
        <w:left w:w="15" w:type="dxa"/>
        <w:bottom w:w="15" w:type="dxa"/>
        <w:right w:w="15" w:type="dxa"/>
      </w:tblCellMar>
    </w:tblPr>
  </w:style>
  <w:style w:type="table" w:customStyle="1" w:styleId="afffffff5">
    <w:basedOn w:val="TableNormalf0"/>
    <w:tblPr>
      <w:tblStyleRowBandSize w:val="1"/>
      <w:tblStyleColBandSize w:val="1"/>
      <w:tblCellMar>
        <w:top w:w="15" w:type="dxa"/>
        <w:left w:w="15" w:type="dxa"/>
        <w:bottom w:w="15" w:type="dxa"/>
        <w:right w:w="15" w:type="dxa"/>
      </w:tblCellMar>
    </w:tblPr>
  </w:style>
  <w:style w:type="table" w:customStyle="1" w:styleId="afffffff6">
    <w:basedOn w:val="TableNormalf0"/>
    <w:tblPr>
      <w:tblStyleRowBandSize w:val="1"/>
      <w:tblStyleColBandSize w:val="1"/>
      <w:tblCellMar>
        <w:top w:w="15" w:type="dxa"/>
        <w:left w:w="15" w:type="dxa"/>
        <w:bottom w:w="15" w:type="dxa"/>
        <w:right w:w="15" w:type="dxa"/>
      </w:tblCellMar>
    </w:tblPr>
  </w:style>
  <w:style w:type="table" w:customStyle="1" w:styleId="afffffff7">
    <w:basedOn w:val="TableNormalf0"/>
    <w:tblPr>
      <w:tblStyleRowBandSize w:val="1"/>
      <w:tblStyleColBandSize w:val="1"/>
      <w:tblCellMar>
        <w:top w:w="15" w:type="dxa"/>
        <w:left w:w="15" w:type="dxa"/>
        <w:bottom w:w="15" w:type="dxa"/>
        <w:right w:w="15" w:type="dxa"/>
      </w:tblCellMar>
    </w:tblPr>
  </w:style>
  <w:style w:type="table" w:customStyle="1" w:styleId="afffffff8">
    <w:basedOn w:val="TableNormalf0"/>
    <w:tblPr>
      <w:tblStyleRowBandSize w:val="1"/>
      <w:tblStyleColBandSize w:val="1"/>
      <w:tblCellMar>
        <w:top w:w="15" w:type="dxa"/>
        <w:left w:w="15" w:type="dxa"/>
        <w:bottom w:w="15" w:type="dxa"/>
        <w:right w:w="15" w:type="dxa"/>
      </w:tblCellMar>
    </w:tblPr>
  </w:style>
  <w:style w:type="table" w:customStyle="1" w:styleId="afffffff9">
    <w:basedOn w:val="TableNormalf0"/>
    <w:tblPr>
      <w:tblStyleRowBandSize w:val="1"/>
      <w:tblStyleColBandSize w:val="1"/>
      <w:tblCellMar>
        <w:top w:w="15" w:type="dxa"/>
        <w:left w:w="15" w:type="dxa"/>
        <w:bottom w:w="15" w:type="dxa"/>
        <w:right w:w="15" w:type="dxa"/>
      </w:tblCellMar>
    </w:tblPr>
  </w:style>
  <w:style w:type="table" w:customStyle="1" w:styleId="afffffffa">
    <w:basedOn w:val="TableNormalf0"/>
    <w:tblPr>
      <w:tblStyleRowBandSize w:val="1"/>
      <w:tblStyleColBandSize w:val="1"/>
      <w:tblCellMar>
        <w:top w:w="15" w:type="dxa"/>
        <w:left w:w="15" w:type="dxa"/>
        <w:bottom w:w="15" w:type="dxa"/>
        <w:right w:w="15" w:type="dxa"/>
      </w:tblCellMar>
    </w:tblPr>
  </w:style>
  <w:style w:type="table" w:customStyle="1" w:styleId="afffffffb">
    <w:basedOn w:val="TableNormalf0"/>
    <w:tblPr>
      <w:tblStyleRowBandSize w:val="1"/>
      <w:tblStyleColBandSize w:val="1"/>
      <w:tblCellMar>
        <w:top w:w="15" w:type="dxa"/>
        <w:left w:w="15" w:type="dxa"/>
        <w:bottom w:w="15" w:type="dxa"/>
        <w:right w:w="15" w:type="dxa"/>
      </w:tblCellMar>
    </w:tblPr>
  </w:style>
  <w:style w:type="table" w:customStyle="1" w:styleId="afffffffc">
    <w:basedOn w:val="TableNormalf0"/>
    <w:tblPr>
      <w:tblStyleRowBandSize w:val="1"/>
      <w:tblStyleColBandSize w:val="1"/>
      <w:tblCellMar>
        <w:top w:w="15" w:type="dxa"/>
        <w:left w:w="15" w:type="dxa"/>
        <w:bottom w:w="15" w:type="dxa"/>
        <w:right w:w="15" w:type="dxa"/>
      </w:tblCellMar>
    </w:tblPr>
  </w:style>
  <w:style w:type="table" w:customStyle="1" w:styleId="afffffffd">
    <w:basedOn w:val="TableNormalf0"/>
    <w:tblPr>
      <w:tblStyleRowBandSize w:val="1"/>
      <w:tblStyleColBandSize w:val="1"/>
      <w:tblCellMar>
        <w:top w:w="15" w:type="dxa"/>
        <w:left w:w="15" w:type="dxa"/>
        <w:bottom w:w="15" w:type="dxa"/>
        <w:right w:w="15" w:type="dxa"/>
      </w:tblCellMar>
    </w:tblPr>
  </w:style>
  <w:style w:type="table" w:customStyle="1" w:styleId="afffffffe">
    <w:basedOn w:val="TableNormalf0"/>
    <w:tblPr>
      <w:tblStyleRowBandSize w:val="1"/>
      <w:tblStyleColBandSize w:val="1"/>
      <w:tblCellMar>
        <w:top w:w="15" w:type="dxa"/>
        <w:left w:w="15" w:type="dxa"/>
        <w:bottom w:w="15" w:type="dxa"/>
        <w:right w:w="15" w:type="dxa"/>
      </w:tblCellMar>
    </w:tblPr>
  </w:style>
  <w:style w:type="table" w:customStyle="1" w:styleId="affffffff">
    <w:basedOn w:val="TableNormalf0"/>
    <w:tblPr>
      <w:tblStyleRowBandSize w:val="1"/>
      <w:tblStyleColBandSize w:val="1"/>
      <w:tblCellMar>
        <w:top w:w="15" w:type="dxa"/>
        <w:left w:w="15" w:type="dxa"/>
        <w:bottom w:w="15" w:type="dxa"/>
        <w:right w:w="15" w:type="dxa"/>
      </w:tblCellMar>
    </w:tblPr>
  </w:style>
  <w:style w:type="table" w:customStyle="1" w:styleId="affffffff0">
    <w:basedOn w:val="TableNormalf0"/>
    <w:tblPr>
      <w:tblStyleRowBandSize w:val="1"/>
      <w:tblStyleColBandSize w:val="1"/>
      <w:tblCellMar>
        <w:top w:w="15" w:type="dxa"/>
        <w:left w:w="15" w:type="dxa"/>
        <w:bottom w:w="15" w:type="dxa"/>
        <w:right w:w="15" w:type="dxa"/>
      </w:tblCellMar>
    </w:tblPr>
  </w:style>
  <w:style w:type="table" w:customStyle="1" w:styleId="affffffff1">
    <w:basedOn w:val="TableNormalf0"/>
    <w:tblPr>
      <w:tblStyleRowBandSize w:val="1"/>
      <w:tblStyleColBandSize w:val="1"/>
      <w:tblCellMar>
        <w:top w:w="15" w:type="dxa"/>
        <w:left w:w="15" w:type="dxa"/>
        <w:bottom w:w="15" w:type="dxa"/>
        <w:right w:w="15" w:type="dxa"/>
      </w:tblCellMar>
    </w:tblPr>
  </w:style>
  <w:style w:type="table" w:customStyle="1" w:styleId="affffffff2">
    <w:basedOn w:val="TableNormalf0"/>
    <w:tblPr>
      <w:tblStyleRowBandSize w:val="1"/>
      <w:tblStyleColBandSize w:val="1"/>
      <w:tblCellMar>
        <w:top w:w="15" w:type="dxa"/>
        <w:left w:w="15" w:type="dxa"/>
        <w:bottom w:w="15" w:type="dxa"/>
        <w:right w:w="15" w:type="dxa"/>
      </w:tblCellMar>
    </w:tblPr>
  </w:style>
  <w:style w:type="table" w:customStyle="1" w:styleId="affffffff3">
    <w:basedOn w:val="TableNormalf0"/>
    <w:tblPr>
      <w:tblStyleRowBandSize w:val="1"/>
      <w:tblStyleColBandSize w:val="1"/>
      <w:tblCellMar>
        <w:top w:w="15" w:type="dxa"/>
        <w:left w:w="15" w:type="dxa"/>
        <w:bottom w:w="15" w:type="dxa"/>
        <w:right w:w="15" w:type="dxa"/>
      </w:tblCellMar>
    </w:tblPr>
  </w:style>
  <w:style w:type="table" w:customStyle="1" w:styleId="affffffff4">
    <w:basedOn w:val="TableNormalf0"/>
    <w:tblPr>
      <w:tblStyleRowBandSize w:val="1"/>
      <w:tblStyleColBandSize w:val="1"/>
      <w:tblCellMar>
        <w:top w:w="15" w:type="dxa"/>
        <w:left w:w="15" w:type="dxa"/>
        <w:bottom w:w="15" w:type="dxa"/>
        <w:right w:w="15" w:type="dxa"/>
      </w:tblCellMar>
    </w:tblPr>
  </w:style>
  <w:style w:type="table" w:customStyle="1" w:styleId="affffffff5">
    <w:basedOn w:val="TableNormalf0"/>
    <w:tblPr>
      <w:tblStyleRowBandSize w:val="1"/>
      <w:tblStyleColBandSize w:val="1"/>
      <w:tblCellMar>
        <w:top w:w="15" w:type="dxa"/>
        <w:left w:w="15" w:type="dxa"/>
        <w:bottom w:w="15" w:type="dxa"/>
        <w:right w:w="15" w:type="dxa"/>
      </w:tblCellMar>
    </w:tblPr>
  </w:style>
  <w:style w:type="table" w:customStyle="1" w:styleId="affffffff6">
    <w:basedOn w:val="TableNormalf0"/>
    <w:tblPr>
      <w:tblStyleRowBandSize w:val="1"/>
      <w:tblStyleColBandSize w:val="1"/>
      <w:tblCellMar>
        <w:top w:w="15" w:type="dxa"/>
        <w:left w:w="15" w:type="dxa"/>
        <w:bottom w:w="15" w:type="dxa"/>
        <w:right w:w="15" w:type="dxa"/>
      </w:tblCellMar>
    </w:tblPr>
  </w:style>
  <w:style w:type="table" w:customStyle="1" w:styleId="affffffff7">
    <w:basedOn w:val="TableNormalf0"/>
    <w:tblPr>
      <w:tblStyleRowBandSize w:val="1"/>
      <w:tblStyleColBandSize w:val="1"/>
      <w:tblCellMar>
        <w:top w:w="15" w:type="dxa"/>
        <w:left w:w="15" w:type="dxa"/>
        <w:bottom w:w="15" w:type="dxa"/>
        <w:right w:w="15" w:type="dxa"/>
      </w:tblCellMar>
    </w:tblPr>
  </w:style>
  <w:style w:type="table" w:customStyle="1" w:styleId="affffffff8">
    <w:basedOn w:val="TableNormalf0"/>
    <w:tblPr>
      <w:tblStyleRowBandSize w:val="1"/>
      <w:tblStyleColBandSize w:val="1"/>
      <w:tblCellMar>
        <w:top w:w="15" w:type="dxa"/>
        <w:left w:w="15" w:type="dxa"/>
        <w:bottom w:w="15" w:type="dxa"/>
        <w:right w:w="15" w:type="dxa"/>
      </w:tblCellMar>
    </w:tblPr>
  </w:style>
  <w:style w:type="table" w:customStyle="1" w:styleId="affffffff9">
    <w:basedOn w:val="TableNormalf0"/>
    <w:tblPr>
      <w:tblStyleRowBandSize w:val="1"/>
      <w:tblStyleColBandSize w:val="1"/>
      <w:tblCellMar>
        <w:top w:w="15" w:type="dxa"/>
        <w:left w:w="15" w:type="dxa"/>
        <w:bottom w:w="15" w:type="dxa"/>
        <w:right w:w="15" w:type="dxa"/>
      </w:tblCellMar>
    </w:tblPr>
  </w:style>
  <w:style w:type="table" w:customStyle="1" w:styleId="affffffffa">
    <w:basedOn w:val="TableNormalf0"/>
    <w:tblPr>
      <w:tblStyleRowBandSize w:val="1"/>
      <w:tblStyleColBandSize w:val="1"/>
      <w:tblCellMar>
        <w:top w:w="15" w:type="dxa"/>
        <w:left w:w="15" w:type="dxa"/>
        <w:bottom w:w="15" w:type="dxa"/>
        <w:right w:w="15" w:type="dxa"/>
      </w:tblCellMar>
    </w:tblPr>
  </w:style>
  <w:style w:type="table" w:customStyle="1" w:styleId="affffffffb">
    <w:basedOn w:val="TableNormalf0"/>
    <w:tblPr>
      <w:tblStyleRowBandSize w:val="1"/>
      <w:tblStyleColBandSize w:val="1"/>
      <w:tblCellMar>
        <w:top w:w="15" w:type="dxa"/>
        <w:left w:w="15" w:type="dxa"/>
        <w:bottom w:w="15" w:type="dxa"/>
        <w:right w:w="15" w:type="dxa"/>
      </w:tblCellMar>
    </w:tblPr>
  </w:style>
  <w:style w:type="table" w:customStyle="1" w:styleId="affffffffc">
    <w:basedOn w:val="TableNormalf0"/>
    <w:tblPr>
      <w:tblStyleRowBandSize w:val="1"/>
      <w:tblStyleColBandSize w:val="1"/>
      <w:tblCellMar>
        <w:top w:w="15" w:type="dxa"/>
        <w:left w:w="15" w:type="dxa"/>
        <w:bottom w:w="15" w:type="dxa"/>
        <w:right w:w="15" w:type="dxa"/>
      </w:tblCellMar>
    </w:tblPr>
  </w:style>
  <w:style w:type="table" w:customStyle="1" w:styleId="affffffffd">
    <w:basedOn w:val="TableNormalf0"/>
    <w:tblPr>
      <w:tblStyleRowBandSize w:val="1"/>
      <w:tblStyleColBandSize w:val="1"/>
      <w:tblCellMar>
        <w:top w:w="15" w:type="dxa"/>
        <w:left w:w="15" w:type="dxa"/>
        <w:bottom w:w="15" w:type="dxa"/>
        <w:right w:w="15" w:type="dxa"/>
      </w:tblCellMar>
    </w:tblPr>
  </w:style>
  <w:style w:type="table" w:customStyle="1" w:styleId="affffffffe">
    <w:basedOn w:val="TableNormalf0"/>
    <w:tblPr>
      <w:tblStyleRowBandSize w:val="1"/>
      <w:tblStyleColBandSize w:val="1"/>
      <w:tblCellMar>
        <w:top w:w="15" w:type="dxa"/>
        <w:left w:w="15" w:type="dxa"/>
        <w:bottom w:w="15" w:type="dxa"/>
        <w:right w:w="15" w:type="dxa"/>
      </w:tblCellMar>
    </w:tblPr>
  </w:style>
  <w:style w:type="table" w:customStyle="1" w:styleId="afffffffff">
    <w:basedOn w:val="TableNormalf0"/>
    <w:tblPr>
      <w:tblStyleRowBandSize w:val="1"/>
      <w:tblStyleColBandSize w:val="1"/>
      <w:tblCellMar>
        <w:top w:w="15" w:type="dxa"/>
        <w:left w:w="15" w:type="dxa"/>
        <w:bottom w:w="15" w:type="dxa"/>
        <w:right w:w="15" w:type="dxa"/>
      </w:tblCellMar>
    </w:tblPr>
  </w:style>
  <w:style w:type="table" w:customStyle="1" w:styleId="afffffffff0">
    <w:basedOn w:val="TableNormalf0"/>
    <w:tblPr>
      <w:tblStyleRowBandSize w:val="1"/>
      <w:tblStyleColBandSize w:val="1"/>
      <w:tblCellMar>
        <w:top w:w="15" w:type="dxa"/>
        <w:left w:w="15" w:type="dxa"/>
        <w:bottom w:w="15" w:type="dxa"/>
        <w:right w:w="15" w:type="dxa"/>
      </w:tblCellMar>
    </w:tblPr>
  </w:style>
  <w:style w:type="table" w:customStyle="1" w:styleId="afffffffff1">
    <w:basedOn w:val="TableNormalf0"/>
    <w:tblPr>
      <w:tblStyleRowBandSize w:val="1"/>
      <w:tblStyleColBandSize w:val="1"/>
      <w:tblCellMar>
        <w:top w:w="15" w:type="dxa"/>
        <w:left w:w="15" w:type="dxa"/>
        <w:bottom w:w="15" w:type="dxa"/>
        <w:right w:w="15" w:type="dxa"/>
      </w:tblCellMar>
    </w:tblPr>
  </w:style>
  <w:style w:type="table" w:customStyle="1" w:styleId="afffffffff2">
    <w:basedOn w:val="TableNormalf0"/>
    <w:tblPr>
      <w:tblStyleRowBandSize w:val="1"/>
      <w:tblStyleColBandSize w:val="1"/>
      <w:tblCellMar>
        <w:top w:w="15" w:type="dxa"/>
        <w:left w:w="15" w:type="dxa"/>
        <w:bottom w:w="15" w:type="dxa"/>
        <w:right w:w="15" w:type="dxa"/>
      </w:tblCellMar>
    </w:tblPr>
  </w:style>
  <w:style w:type="table" w:customStyle="1" w:styleId="afffffffff3">
    <w:basedOn w:val="TableNormalf0"/>
    <w:tblPr>
      <w:tblStyleRowBandSize w:val="1"/>
      <w:tblStyleColBandSize w:val="1"/>
      <w:tblCellMar>
        <w:top w:w="15" w:type="dxa"/>
        <w:left w:w="15" w:type="dxa"/>
        <w:bottom w:w="15" w:type="dxa"/>
        <w:right w:w="15" w:type="dxa"/>
      </w:tblCellMar>
    </w:tblPr>
  </w:style>
  <w:style w:type="table" w:customStyle="1" w:styleId="afffffffff4">
    <w:basedOn w:val="TableNormalf0"/>
    <w:tblPr>
      <w:tblStyleRowBandSize w:val="1"/>
      <w:tblStyleColBandSize w:val="1"/>
      <w:tblCellMar>
        <w:top w:w="15" w:type="dxa"/>
        <w:left w:w="15" w:type="dxa"/>
        <w:bottom w:w="15" w:type="dxa"/>
        <w:right w:w="15" w:type="dxa"/>
      </w:tblCellMar>
    </w:tblPr>
  </w:style>
  <w:style w:type="table" w:customStyle="1" w:styleId="afffffffff5">
    <w:basedOn w:val="TableNormalf0"/>
    <w:tblPr>
      <w:tblStyleRowBandSize w:val="1"/>
      <w:tblStyleColBandSize w:val="1"/>
      <w:tblCellMar>
        <w:top w:w="15" w:type="dxa"/>
        <w:left w:w="15" w:type="dxa"/>
        <w:bottom w:w="15" w:type="dxa"/>
        <w:right w:w="15" w:type="dxa"/>
      </w:tblCellMar>
    </w:tblPr>
  </w:style>
  <w:style w:type="table" w:customStyle="1" w:styleId="afffffffff6">
    <w:basedOn w:val="TableNormalf0"/>
    <w:tblPr>
      <w:tblStyleRowBandSize w:val="1"/>
      <w:tblStyleColBandSize w:val="1"/>
      <w:tblCellMar>
        <w:top w:w="15" w:type="dxa"/>
        <w:left w:w="15" w:type="dxa"/>
        <w:bottom w:w="15" w:type="dxa"/>
        <w:right w:w="15" w:type="dxa"/>
      </w:tblCellMar>
    </w:tblPr>
  </w:style>
  <w:style w:type="table" w:customStyle="1" w:styleId="afffffffff7">
    <w:basedOn w:val="TableNormalf0"/>
    <w:tblPr>
      <w:tblStyleRowBandSize w:val="1"/>
      <w:tblStyleColBandSize w:val="1"/>
      <w:tblCellMar>
        <w:top w:w="15" w:type="dxa"/>
        <w:left w:w="15" w:type="dxa"/>
        <w:bottom w:w="15" w:type="dxa"/>
        <w:right w:w="15" w:type="dxa"/>
      </w:tblCellMar>
    </w:tblPr>
  </w:style>
  <w:style w:type="table" w:customStyle="1" w:styleId="afffffffff8">
    <w:basedOn w:val="TableNormalf0"/>
    <w:tblPr>
      <w:tblStyleRowBandSize w:val="1"/>
      <w:tblStyleColBandSize w:val="1"/>
      <w:tblCellMar>
        <w:top w:w="15" w:type="dxa"/>
        <w:left w:w="15" w:type="dxa"/>
        <w:bottom w:w="15" w:type="dxa"/>
        <w:right w:w="15" w:type="dxa"/>
      </w:tblCellMar>
    </w:tblPr>
  </w:style>
  <w:style w:type="table" w:customStyle="1" w:styleId="afffffffff9">
    <w:basedOn w:val="TableNormalf0"/>
    <w:tblPr>
      <w:tblStyleRowBandSize w:val="1"/>
      <w:tblStyleColBandSize w:val="1"/>
      <w:tblCellMar>
        <w:top w:w="15" w:type="dxa"/>
        <w:left w:w="15" w:type="dxa"/>
        <w:bottom w:w="15" w:type="dxa"/>
        <w:right w:w="15" w:type="dxa"/>
      </w:tblCellMar>
    </w:tblPr>
  </w:style>
  <w:style w:type="table" w:customStyle="1" w:styleId="afffffffffa">
    <w:basedOn w:val="TableNormalf0"/>
    <w:tblPr>
      <w:tblStyleRowBandSize w:val="1"/>
      <w:tblStyleColBandSize w:val="1"/>
      <w:tblCellMar>
        <w:top w:w="15" w:type="dxa"/>
        <w:left w:w="15" w:type="dxa"/>
        <w:bottom w:w="15" w:type="dxa"/>
        <w:right w:w="15" w:type="dxa"/>
      </w:tblCellMar>
    </w:tblPr>
  </w:style>
  <w:style w:type="table" w:customStyle="1" w:styleId="afffffffffb">
    <w:basedOn w:val="TableNormalf0"/>
    <w:tblPr>
      <w:tblStyleRowBandSize w:val="1"/>
      <w:tblStyleColBandSize w:val="1"/>
      <w:tblCellMar>
        <w:top w:w="15" w:type="dxa"/>
        <w:left w:w="15" w:type="dxa"/>
        <w:bottom w:w="15" w:type="dxa"/>
        <w:right w:w="15" w:type="dxa"/>
      </w:tblCellMar>
    </w:tblPr>
  </w:style>
  <w:style w:type="table" w:customStyle="1" w:styleId="afffffffffc">
    <w:basedOn w:val="TableNormalf0"/>
    <w:tblPr>
      <w:tblStyleRowBandSize w:val="1"/>
      <w:tblStyleColBandSize w:val="1"/>
      <w:tblCellMar>
        <w:top w:w="15" w:type="dxa"/>
        <w:left w:w="15" w:type="dxa"/>
        <w:bottom w:w="15" w:type="dxa"/>
        <w:right w:w="15" w:type="dxa"/>
      </w:tblCellMar>
    </w:tblPr>
  </w:style>
  <w:style w:type="table" w:customStyle="1" w:styleId="afffffffffd">
    <w:basedOn w:val="TableNormalf0"/>
    <w:tblPr>
      <w:tblStyleRowBandSize w:val="1"/>
      <w:tblStyleColBandSize w:val="1"/>
      <w:tblCellMar>
        <w:top w:w="15" w:type="dxa"/>
        <w:left w:w="15" w:type="dxa"/>
        <w:bottom w:w="15" w:type="dxa"/>
        <w:right w:w="15" w:type="dxa"/>
      </w:tblCellMar>
    </w:tblPr>
  </w:style>
  <w:style w:type="table" w:customStyle="1" w:styleId="afffffffffe">
    <w:basedOn w:val="TableNormalf0"/>
    <w:tblPr>
      <w:tblStyleRowBandSize w:val="1"/>
      <w:tblStyleColBandSize w:val="1"/>
      <w:tblCellMar>
        <w:top w:w="15" w:type="dxa"/>
        <w:left w:w="15" w:type="dxa"/>
        <w:bottom w:w="15" w:type="dxa"/>
        <w:right w:w="15" w:type="dxa"/>
      </w:tblCellMar>
    </w:tblPr>
  </w:style>
  <w:style w:type="table" w:customStyle="1" w:styleId="affffffffff">
    <w:basedOn w:val="TableNormalf0"/>
    <w:tblPr>
      <w:tblStyleRowBandSize w:val="1"/>
      <w:tblStyleColBandSize w:val="1"/>
      <w:tblCellMar>
        <w:top w:w="15" w:type="dxa"/>
        <w:left w:w="15" w:type="dxa"/>
        <w:bottom w:w="15" w:type="dxa"/>
        <w:right w:w="15" w:type="dxa"/>
      </w:tblCellMar>
    </w:tblPr>
  </w:style>
  <w:style w:type="table" w:customStyle="1" w:styleId="affffffffff0">
    <w:basedOn w:val="TableNormalf0"/>
    <w:tblPr>
      <w:tblStyleRowBandSize w:val="1"/>
      <w:tblStyleColBandSize w:val="1"/>
      <w:tblCellMar>
        <w:top w:w="15" w:type="dxa"/>
        <w:left w:w="15" w:type="dxa"/>
        <w:bottom w:w="15" w:type="dxa"/>
        <w:right w:w="15" w:type="dxa"/>
      </w:tblCellMar>
    </w:tblPr>
  </w:style>
  <w:style w:type="table" w:customStyle="1" w:styleId="affffffffff1">
    <w:basedOn w:val="TableNormalf0"/>
    <w:tblPr>
      <w:tblStyleRowBandSize w:val="1"/>
      <w:tblStyleColBandSize w:val="1"/>
      <w:tblCellMar>
        <w:top w:w="15" w:type="dxa"/>
        <w:left w:w="15" w:type="dxa"/>
        <w:bottom w:w="15" w:type="dxa"/>
        <w:right w:w="15" w:type="dxa"/>
      </w:tblCellMar>
    </w:tblPr>
  </w:style>
  <w:style w:type="table" w:customStyle="1" w:styleId="affffffffff2">
    <w:basedOn w:val="TableNormalf0"/>
    <w:tblPr>
      <w:tblStyleRowBandSize w:val="1"/>
      <w:tblStyleColBandSize w:val="1"/>
      <w:tblCellMar>
        <w:top w:w="15" w:type="dxa"/>
        <w:left w:w="15" w:type="dxa"/>
        <w:bottom w:w="15" w:type="dxa"/>
        <w:right w:w="15" w:type="dxa"/>
      </w:tblCellMar>
    </w:tblPr>
  </w:style>
  <w:style w:type="table" w:customStyle="1" w:styleId="affffffffff3">
    <w:basedOn w:val="TableNormalf0"/>
    <w:tblPr>
      <w:tblStyleRowBandSize w:val="1"/>
      <w:tblStyleColBandSize w:val="1"/>
      <w:tblCellMar>
        <w:top w:w="15" w:type="dxa"/>
        <w:left w:w="15" w:type="dxa"/>
        <w:bottom w:w="15" w:type="dxa"/>
        <w:right w:w="15" w:type="dxa"/>
      </w:tblCellMar>
    </w:tblPr>
  </w:style>
  <w:style w:type="table" w:customStyle="1" w:styleId="affffffffff4">
    <w:basedOn w:val="TableNormalf0"/>
    <w:tblPr>
      <w:tblStyleRowBandSize w:val="1"/>
      <w:tblStyleColBandSize w:val="1"/>
      <w:tblCellMar>
        <w:top w:w="15" w:type="dxa"/>
        <w:left w:w="15" w:type="dxa"/>
        <w:bottom w:w="15" w:type="dxa"/>
        <w:right w:w="15" w:type="dxa"/>
      </w:tblCellMar>
    </w:tblPr>
  </w:style>
  <w:style w:type="table" w:customStyle="1" w:styleId="affffffffff5">
    <w:basedOn w:val="TableNormalf0"/>
    <w:tblPr>
      <w:tblStyleRowBandSize w:val="1"/>
      <w:tblStyleColBandSize w:val="1"/>
      <w:tblCellMar>
        <w:top w:w="15" w:type="dxa"/>
        <w:left w:w="15" w:type="dxa"/>
        <w:bottom w:w="15" w:type="dxa"/>
        <w:right w:w="15" w:type="dxa"/>
      </w:tblCellMar>
    </w:tblPr>
  </w:style>
  <w:style w:type="table" w:customStyle="1" w:styleId="affffffffff6">
    <w:basedOn w:val="TableNormalf0"/>
    <w:tblPr>
      <w:tblStyleRowBandSize w:val="1"/>
      <w:tblStyleColBandSize w:val="1"/>
      <w:tblCellMar>
        <w:top w:w="15" w:type="dxa"/>
        <w:left w:w="15" w:type="dxa"/>
        <w:bottom w:w="15" w:type="dxa"/>
        <w:right w:w="15" w:type="dxa"/>
      </w:tblCellMar>
    </w:tblPr>
  </w:style>
  <w:style w:type="table" w:customStyle="1" w:styleId="affffffffff7">
    <w:basedOn w:val="TableNormalf0"/>
    <w:tblPr>
      <w:tblStyleRowBandSize w:val="1"/>
      <w:tblStyleColBandSize w:val="1"/>
      <w:tblCellMar>
        <w:top w:w="15" w:type="dxa"/>
        <w:left w:w="15" w:type="dxa"/>
        <w:bottom w:w="15" w:type="dxa"/>
        <w:right w:w="15" w:type="dxa"/>
      </w:tblCellMar>
    </w:tblPr>
  </w:style>
  <w:style w:type="table" w:customStyle="1" w:styleId="affffffffff8">
    <w:basedOn w:val="TableNormalf0"/>
    <w:tblPr>
      <w:tblStyleRowBandSize w:val="1"/>
      <w:tblStyleColBandSize w:val="1"/>
      <w:tblCellMar>
        <w:top w:w="15" w:type="dxa"/>
        <w:left w:w="15" w:type="dxa"/>
        <w:bottom w:w="15" w:type="dxa"/>
        <w:right w:w="15" w:type="dxa"/>
      </w:tblCellMar>
    </w:tblPr>
  </w:style>
  <w:style w:type="table" w:customStyle="1" w:styleId="affffffffff9">
    <w:basedOn w:val="TableNormalf0"/>
    <w:tblPr>
      <w:tblStyleRowBandSize w:val="1"/>
      <w:tblStyleColBandSize w:val="1"/>
      <w:tblCellMar>
        <w:top w:w="15" w:type="dxa"/>
        <w:left w:w="15" w:type="dxa"/>
        <w:bottom w:w="15" w:type="dxa"/>
        <w:right w:w="15" w:type="dxa"/>
      </w:tblCellMar>
    </w:tblPr>
  </w:style>
  <w:style w:type="table" w:customStyle="1" w:styleId="affffffffffa">
    <w:basedOn w:val="TableNormalf0"/>
    <w:tblPr>
      <w:tblStyleRowBandSize w:val="1"/>
      <w:tblStyleColBandSize w:val="1"/>
      <w:tblCellMar>
        <w:top w:w="15" w:type="dxa"/>
        <w:left w:w="15" w:type="dxa"/>
        <w:bottom w:w="15" w:type="dxa"/>
        <w:right w:w="15" w:type="dxa"/>
      </w:tblCellMar>
    </w:tblPr>
  </w:style>
  <w:style w:type="table" w:customStyle="1" w:styleId="affffffffffb">
    <w:basedOn w:val="TableNormalf0"/>
    <w:tblPr>
      <w:tblStyleRowBandSize w:val="1"/>
      <w:tblStyleColBandSize w:val="1"/>
      <w:tblCellMar>
        <w:top w:w="15" w:type="dxa"/>
        <w:left w:w="15" w:type="dxa"/>
        <w:bottom w:w="15" w:type="dxa"/>
        <w:right w:w="15" w:type="dxa"/>
      </w:tblCellMar>
    </w:tblPr>
  </w:style>
  <w:style w:type="table" w:customStyle="1" w:styleId="affffffffffc">
    <w:basedOn w:val="TableNormalf0"/>
    <w:tblPr>
      <w:tblStyleRowBandSize w:val="1"/>
      <w:tblStyleColBandSize w:val="1"/>
      <w:tblCellMar>
        <w:top w:w="15" w:type="dxa"/>
        <w:left w:w="15" w:type="dxa"/>
        <w:bottom w:w="15" w:type="dxa"/>
        <w:right w:w="15" w:type="dxa"/>
      </w:tblCellMar>
    </w:tblPr>
  </w:style>
  <w:style w:type="table" w:customStyle="1" w:styleId="affffffffffd">
    <w:basedOn w:val="TableNormalf0"/>
    <w:tblPr>
      <w:tblStyleRowBandSize w:val="1"/>
      <w:tblStyleColBandSize w:val="1"/>
      <w:tblCellMar>
        <w:top w:w="15" w:type="dxa"/>
        <w:left w:w="15" w:type="dxa"/>
        <w:bottom w:w="15" w:type="dxa"/>
        <w:right w:w="15" w:type="dxa"/>
      </w:tblCellMar>
    </w:tblPr>
  </w:style>
  <w:style w:type="table" w:customStyle="1" w:styleId="affffffffffe">
    <w:basedOn w:val="TableNormalf0"/>
    <w:tblPr>
      <w:tblStyleRowBandSize w:val="1"/>
      <w:tblStyleColBandSize w:val="1"/>
      <w:tblCellMar>
        <w:top w:w="15" w:type="dxa"/>
        <w:left w:w="15" w:type="dxa"/>
        <w:bottom w:w="15" w:type="dxa"/>
        <w:right w:w="15" w:type="dxa"/>
      </w:tblCellMar>
    </w:tblPr>
  </w:style>
  <w:style w:type="table" w:customStyle="1" w:styleId="afffffffffff">
    <w:basedOn w:val="TableNormalf0"/>
    <w:tblPr>
      <w:tblStyleRowBandSize w:val="1"/>
      <w:tblStyleColBandSize w:val="1"/>
      <w:tblCellMar>
        <w:top w:w="15" w:type="dxa"/>
        <w:left w:w="15" w:type="dxa"/>
        <w:bottom w:w="15" w:type="dxa"/>
        <w:right w:w="15" w:type="dxa"/>
      </w:tblCellMar>
    </w:tblPr>
  </w:style>
  <w:style w:type="table" w:customStyle="1" w:styleId="afffffffffff0">
    <w:basedOn w:val="TableNormalf0"/>
    <w:tblPr>
      <w:tblStyleRowBandSize w:val="1"/>
      <w:tblStyleColBandSize w:val="1"/>
      <w:tblCellMar>
        <w:top w:w="15" w:type="dxa"/>
        <w:left w:w="15" w:type="dxa"/>
        <w:bottom w:w="15" w:type="dxa"/>
        <w:right w:w="15" w:type="dxa"/>
      </w:tblCellMar>
    </w:tblPr>
  </w:style>
  <w:style w:type="table" w:customStyle="1" w:styleId="afffffffffff1">
    <w:basedOn w:val="TableNormalf0"/>
    <w:tblPr>
      <w:tblStyleRowBandSize w:val="1"/>
      <w:tblStyleColBandSize w:val="1"/>
      <w:tblCellMar>
        <w:top w:w="15" w:type="dxa"/>
        <w:left w:w="15" w:type="dxa"/>
        <w:bottom w:w="15" w:type="dxa"/>
        <w:right w:w="15" w:type="dxa"/>
      </w:tblCellMar>
    </w:tblPr>
  </w:style>
  <w:style w:type="table" w:customStyle="1" w:styleId="afffffffffff2">
    <w:basedOn w:val="TableNormalf0"/>
    <w:tblPr>
      <w:tblStyleRowBandSize w:val="1"/>
      <w:tblStyleColBandSize w:val="1"/>
      <w:tblCellMar>
        <w:top w:w="15" w:type="dxa"/>
        <w:left w:w="15" w:type="dxa"/>
        <w:bottom w:w="15" w:type="dxa"/>
        <w:right w:w="15" w:type="dxa"/>
      </w:tblCellMar>
    </w:tblPr>
  </w:style>
  <w:style w:type="table" w:customStyle="1" w:styleId="afffffffffff3">
    <w:basedOn w:val="TableNormalf0"/>
    <w:tblPr>
      <w:tblStyleRowBandSize w:val="1"/>
      <w:tblStyleColBandSize w:val="1"/>
      <w:tblCellMar>
        <w:top w:w="15" w:type="dxa"/>
        <w:left w:w="15" w:type="dxa"/>
        <w:bottom w:w="15" w:type="dxa"/>
        <w:right w:w="15" w:type="dxa"/>
      </w:tblCellMar>
    </w:tblPr>
  </w:style>
  <w:style w:type="table" w:customStyle="1" w:styleId="afffffffffff4">
    <w:basedOn w:val="TableNormalf0"/>
    <w:tblPr>
      <w:tblStyleRowBandSize w:val="1"/>
      <w:tblStyleColBandSize w:val="1"/>
      <w:tblCellMar>
        <w:top w:w="15" w:type="dxa"/>
        <w:left w:w="15" w:type="dxa"/>
        <w:bottom w:w="15" w:type="dxa"/>
        <w:right w:w="15" w:type="dxa"/>
      </w:tblCellMar>
    </w:tblPr>
  </w:style>
  <w:style w:type="table" w:customStyle="1" w:styleId="afffffffffff5">
    <w:basedOn w:val="TableNormalf0"/>
    <w:tblPr>
      <w:tblStyleRowBandSize w:val="1"/>
      <w:tblStyleColBandSize w:val="1"/>
      <w:tblCellMar>
        <w:top w:w="15" w:type="dxa"/>
        <w:left w:w="15" w:type="dxa"/>
        <w:bottom w:w="15" w:type="dxa"/>
        <w:right w:w="15" w:type="dxa"/>
      </w:tblCellMar>
    </w:tblPr>
  </w:style>
  <w:style w:type="table" w:customStyle="1" w:styleId="afffffffffff6">
    <w:basedOn w:val="TableNormalf0"/>
    <w:tblPr>
      <w:tblStyleRowBandSize w:val="1"/>
      <w:tblStyleColBandSize w:val="1"/>
      <w:tblCellMar>
        <w:top w:w="15" w:type="dxa"/>
        <w:left w:w="15" w:type="dxa"/>
        <w:bottom w:w="15" w:type="dxa"/>
        <w:right w:w="15" w:type="dxa"/>
      </w:tblCellMar>
    </w:tblPr>
  </w:style>
  <w:style w:type="table" w:customStyle="1" w:styleId="afffffffffff7">
    <w:basedOn w:val="TableNormalf0"/>
    <w:tblPr>
      <w:tblStyleRowBandSize w:val="1"/>
      <w:tblStyleColBandSize w:val="1"/>
      <w:tblCellMar>
        <w:top w:w="15" w:type="dxa"/>
        <w:left w:w="15" w:type="dxa"/>
        <w:bottom w:w="15" w:type="dxa"/>
        <w:right w:w="15" w:type="dxa"/>
      </w:tblCellMar>
    </w:tblPr>
  </w:style>
  <w:style w:type="table" w:customStyle="1" w:styleId="afffffffffff8">
    <w:basedOn w:val="TableNormalf0"/>
    <w:tblPr>
      <w:tblStyleRowBandSize w:val="1"/>
      <w:tblStyleColBandSize w:val="1"/>
      <w:tblCellMar>
        <w:top w:w="15" w:type="dxa"/>
        <w:left w:w="15" w:type="dxa"/>
        <w:bottom w:w="15" w:type="dxa"/>
        <w:right w:w="15" w:type="dxa"/>
      </w:tblCellMar>
    </w:tblPr>
  </w:style>
  <w:style w:type="table" w:customStyle="1" w:styleId="afffffffffff9">
    <w:basedOn w:val="TableNormalf0"/>
    <w:tblPr>
      <w:tblStyleRowBandSize w:val="1"/>
      <w:tblStyleColBandSize w:val="1"/>
      <w:tblCellMar>
        <w:top w:w="15" w:type="dxa"/>
        <w:left w:w="15" w:type="dxa"/>
        <w:bottom w:w="15" w:type="dxa"/>
        <w:right w:w="15" w:type="dxa"/>
      </w:tblCellMar>
    </w:tblPr>
  </w:style>
  <w:style w:type="table" w:customStyle="1" w:styleId="afffffffffffa">
    <w:basedOn w:val="TableNormalf0"/>
    <w:tblPr>
      <w:tblStyleRowBandSize w:val="1"/>
      <w:tblStyleColBandSize w:val="1"/>
      <w:tblCellMar>
        <w:top w:w="15" w:type="dxa"/>
        <w:left w:w="15" w:type="dxa"/>
        <w:bottom w:w="15" w:type="dxa"/>
        <w:right w:w="15" w:type="dxa"/>
      </w:tblCellMar>
    </w:tblPr>
  </w:style>
  <w:style w:type="table" w:customStyle="1" w:styleId="afffffffffffb">
    <w:basedOn w:val="TableNormalf0"/>
    <w:tblPr>
      <w:tblStyleRowBandSize w:val="1"/>
      <w:tblStyleColBandSize w:val="1"/>
      <w:tblCellMar>
        <w:top w:w="15" w:type="dxa"/>
        <w:left w:w="15" w:type="dxa"/>
        <w:bottom w:w="15" w:type="dxa"/>
        <w:right w:w="15" w:type="dxa"/>
      </w:tblCellMar>
    </w:tblPr>
  </w:style>
  <w:style w:type="table" w:customStyle="1" w:styleId="afffffffffffc">
    <w:basedOn w:val="TableNormalf0"/>
    <w:tblPr>
      <w:tblStyleRowBandSize w:val="1"/>
      <w:tblStyleColBandSize w:val="1"/>
      <w:tblCellMar>
        <w:top w:w="15" w:type="dxa"/>
        <w:left w:w="15" w:type="dxa"/>
        <w:bottom w:w="15" w:type="dxa"/>
        <w:right w:w="15" w:type="dxa"/>
      </w:tblCellMar>
    </w:tblPr>
  </w:style>
  <w:style w:type="table" w:customStyle="1" w:styleId="afffffffffffd">
    <w:basedOn w:val="TableNormalf0"/>
    <w:tblPr>
      <w:tblStyleRowBandSize w:val="1"/>
      <w:tblStyleColBandSize w:val="1"/>
      <w:tblCellMar>
        <w:top w:w="15" w:type="dxa"/>
        <w:left w:w="15" w:type="dxa"/>
        <w:bottom w:w="15" w:type="dxa"/>
        <w:right w:w="15" w:type="dxa"/>
      </w:tblCellMar>
    </w:tblPr>
  </w:style>
  <w:style w:type="table" w:customStyle="1" w:styleId="afffffffffffe">
    <w:basedOn w:val="TableNormalf0"/>
    <w:tblPr>
      <w:tblStyleRowBandSize w:val="1"/>
      <w:tblStyleColBandSize w:val="1"/>
      <w:tblCellMar>
        <w:top w:w="15" w:type="dxa"/>
        <w:left w:w="15" w:type="dxa"/>
        <w:bottom w:w="15" w:type="dxa"/>
        <w:right w:w="15" w:type="dxa"/>
      </w:tblCellMar>
    </w:tblPr>
  </w:style>
  <w:style w:type="table" w:customStyle="1" w:styleId="affffffffffff">
    <w:basedOn w:val="TableNormalf0"/>
    <w:tblPr>
      <w:tblStyleRowBandSize w:val="1"/>
      <w:tblStyleColBandSize w:val="1"/>
      <w:tblCellMar>
        <w:top w:w="15" w:type="dxa"/>
        <w:left w:w="15" w:type="dxa"/>
        <w:bottom w:w="15" w:type="dxa"/>
        <w:right w:w="15" w:type="dxa"/>
      </w:tblCellMar>
    </w:tblPr>
  </w:style>
  <w:style w:type="table" w:customStyle="1" w:styleId="affffffffffff0">
    <w:basedOn w:val="TableNormalf0"/>
    <w:tblPr>
      <w:tblStyleRowBandSize w:val="1"/>
      <w:tblStyleColBandSize w:val="1"/>
      <w:tblCellMar>
        <w:top w:w="15" w:type="dxa"/>
        <w:left w:w="15" w:type="dxa"/>
        <w:bottom w:w="15" w:type="dxa"/>
        <w:right w:w="15" w:type="dxa"/>
      </w:tblCellMar>
    </w:tblPr>
  </w:style>
  <w:style w:type="table" w:customStyle="1" w:styleId="affffffffffff1">
    <w:basedOn w:val="TableNormalf0"/>
    <w:tblPr>
      <w:tblStyleRowBandSize w:val="1"/>
      <w:tblStyleColBandSize w:val="1"/>
      <w:tblCellMar>
        <w:top w:w="15" w:type="dxa"/>
        <w:left w:w="15" w:type="dxa"/>
        <w:bottom w:w="15" w:type="dxa"/>
        <w:right w:w="15" w:type="dxa"/>
      </w:tblCellMar>
    </w:tblPr>
  </w:style>
  <w:style w:type="table" w:customStyle="1" w:styleId="affffffffffff2">
    <w:basedOn w:val="TableNormalf0"/>
    <w:tblPr>
      <w:tblStyleRowBandSize w:val="1"/>
      <w:tblStyleColBandSize w:val="1"/>
      <w:tblCellMar>
        <w:top w:w="15" w:type="dxa"/>
        <w:left w:w="15" w:type="dxa"/>
        <w:bottom w:w="15" w:type="dxa"/>
        <w:right w:w="15" w:type="dxa"/>
      </w:tblCellMar>
    </w:tblPr>
  </w:style>
  <w:style w:type="table" w:customStyle="1" w:styleId="affffffffffff3">
    <w:basedOn w:val="TableNormalf0"/>
    <w:tblPr>
      <w:tblStyleRowBandSize w:val="1"/>
      <w:tblStyleColBandSize w:val="1"/>
      <w:tblCellMar>
        <w:top w:w="15" w:type="dxa"/>
        <w:left w:w="15" w:type="dxa"/>
        <w:bottom w:w="15" w:type="dxa"/>
        <w:right w:w="15" w:type="dxa"/>
      </w:tblCellMar>
    </w:tblPr>
  </w:style>
  <w:style w:type="table" w:customStyle="1" w:styleId="affffffffffff4">
    <w:basedOn w:val="TableNormalf0"/>
    <w:tblPr>
      <w:tblStyleRowBandSize w:val="1"/>
      <w:tblStyleColBandSize w:val="1"/>
      <w:tblCellMar>
        <w:top w:w="15" w:type="dxa"/>
        <w:left w:w="15" w:type="dxa"/>
        <w:bottom w:w="15" w:type="dxa"/>
        <w:right w:w="15" w:type="dxa"/>
      </w:tblCellMar>
    </w:tblPr>
  </w:style>
  <w:style w:type="table" w:customStyle="1" w:styleId="affffffffffff5">
    <w:basedOn w:val="TableNormalf0"/>
    <w:tblPr>
      <w:tblStyleRowBandSize w:val="1"/>
      <w:tblStyleColBandSize w:val="1"/>
      <w:tblCellMar>
        <w:top w:w="15" w:type="dxa"/>
        <w:left w:w="15" w:type="dxa"/>
        <w:bottom w:w="15" w:type="dxa"/>
        <w:right w:w="15" w:type="dxa"/>
      </w:tblCellMar>
    </w:tblPr>
  </w:style>
  <w:style w:type="table" w:customStyle="1" w:styleId="affffffffffff6">
    <w:basedOn w:val="TableNormalf0"/>
    <w:tblPr>
      <w:tblStyleRowBandSize w:val="1"/>
      <w:tblStyleColBandSize w:val="1"/>
      <w:tblCellMar>
        <w:top w:w="15" w:type="dxa"/>
        <w:left w:w="15" w:type="dxa"/>
        <w:bottom w:w="15" w:type="dxa"/>
        <w:right w:w="15" w:type="dxa"/>
      </w:tblCellMar>
    </w:tblPr>
  </w:style>
  <w:style w:type="table" w:customStyle="1" w:styleId="affffffffffff7">
    <w:basedOn w:val="TableNormalf0"/>
    <w:tblPr>
      <w:tblStyleRowBandSize w:val="1"/>
      <w:tblStyleColBandSize w:val="1"/>
      <w:tblCellMar>
        <w:top w:w="15" w:type="dxa"/>
        <w:left w:w="15" w:type="dxa"/>
        <w:bottom w:w="15" w:type="dxa"/>
        <w:right w:w="15" w:type="dxa"/>
      </w:tblCellMar>
    </w:tblPr>
  </w:style>
  <w:style w:type="table" w:customStyle="1" w:styleId="affffffffffff8">
    <w:basedOn w:val="TableNormalf0"/>
    <w:tblPr>
      <w:tblStyleRowBandSize w:val="1"/>
      <w:tblStyleColBandSize w:val="1"/>
      <w:tblCellMar>
        <w:top w:w="15" w:type="dxa"/>
        <w:left w:w="15" w:type="dxa"/>
        <w:bottom w:w="15" w:type="dxa"/>
        <w:right w:w="15" w:type="dxa"/>
      </w:tblCellMar>
    </w:tblPr>
  </w:style>
  <w:style w:type="table" w:customStyle="1" w:styleId="affffffffffff9">
    <w:basedOn w:val="TableNormalf0"/>
    <w:tblPr>
      <w:tblStyleRowBandSize w:val="1"/>
      <w:tblStyleColBandSize w:val="1"/>
      <w:tblCellMar>
        <w:top w:w="15" w:type="dxa"/>
        <w:left w:w="15" w:type="dxa"/>
        <w:bottom w:w="15" w:type="dxa"/>
        <w:right w:w="15" w:type="dxa"/>
      </w:tblCellMar>
    </w:tblPr>
  </w:style>
  <w:style w:type="table" w:customStyle="1" w:styleId="affffffffffffa">
    <w:basedOn w:val="TableNormalf0"/>
    <w:tblPr>
      <w:tblStyleRowBandSize w:val="1"/>
      <w:tblStyleColBandSize w:val="1"/>
      <w:tblCellMar>
        <w:top w:w="15" w:type="dxa"/>
        <w:left w:w="15" w:type="dxa"/>
        <w:bottom w:w="15" w:type="dxa"/>
        <w:right w:w="15" w:type="dxa"/>
      </w:tblCellMar>
    </w:tblPr>
  </w:style>
  <w:style w:type="table" w:customStyle="1" w:styleId="affffffffffffb">
    <w:basedOn w:val="TableNormalf0"/>
    <w:tblPr>
      <w:tblStyleRowBandSize w:val="1"/>
      <w:tblStyleColBandSize w:val="1"/>
      <w:tblCellMar>
        <w:top w:w="15" w:type="dxa"/>
        <w:left w:w="15" w:type="dxa"/>
        <w:bottom w:w="15" w:type="dxa"/>
        <w:right w:w="15" w:type="dxa"/>
      </w:tblCellMar>
    </w:tblPr>
  </w:style>
  <w:style w:type="table" w:customStyle="1" w:styleId="affffffffffffc">
    <w:basedOn w:val="TableNormalf0"/>
    <w:tblPr>
      <w:tblStyleRowBandSize w:val="1"/>
      <w:tblStyleColBandSize w:val="1"/>
      <w:tblCellMar>
        <w:top w:w="15" w:type="dxa"/>
        <w:left w:w="15" w:type="dxa"/>
        <w:bottom w:w="15" w:type="dxa"/>
        <w:right w:w="15" w:type="dxa"/>
      </w:tblCellMar>
    </w:tblPr>
  </w:style>
  <w:style w:type="table" w:customStyle="1" w:styleId="affffffffffffd">
    <w:basedOn w:val="TableNormalf0"/>
    <w:tblPr>
      <w:tblStyleRowBandSize w:val="1"/>
      <w:tblStyleColBandSize w:val="1"/>
      <w:tblCellMar>
        <w:top w:w="15" w:type="dxa"/>
        <w:left w:w="15" w:type="dxa"/>
        <w:bottom w:w="15" w:type="dxa"/>
        <w:right w:w="15" w:type="dxa"/>
      </w:tblCellMar>
    </w:tblPr>
  </w:style>
  <w:style w:type="table" w:customStyle="1" w:styleId="affffffffffffe">
    <w:basedOn w:val="TableNormalf0"/>
    <w:tblPr>
      <w:tblStyleRowBandSize w:val="1"/>
      <w:tblStyleColBandSize w:val="1"/>
      <w:tblCellMar>
        <w:top w:w="15" w:type="dxa"/>
        <w:left w:w="15" w:type="dxa"/>
        <w:bottom w:w="15" w:type="dxa"/>
        <w:right w:w="15" w:type="dxa"/>
      </w:tblCellMar>
    </w:tblPr>
  </w:style>
  <w:style w:type="table" w:customStyle="1" w:styleId="afffffffffffff">
    <w:basedOn w:val="TableNormalf0"/>
    <w:tblPr>
      <w:tblStyleRowBandSize w:val="1"/>
      <w:tblStyleColBandSize w:val="1"/>
      <w:tblCellMar>
        <w:top w:w="15" w:type="dxa"/>
        <w:left w:w="15" w:type="dxa"/>
        <w:bottom w:w="15" w:type="dxa"/>
        <w:right w:w="15" w:type="dxa"/>
      </w:tblCellMar>
    </w:tblPr>
  </w:style>
  <w:style w:type="table" w:customStyle="1" w:styleId="afffffffffffff0">
    <w:basedOn w:val="TableNormalf0"/>
    <w:tblPr>
      <w:tblStyleRowBandSize w:val="1"/>
      <w:tblStyleColBandSize w:val="1"/>
      <w:tblCellMar>
        <w:top w:w="15" w:type="dxa"/>
        <w:left w:w="15" w:type="dxa"/>
        <w:bottom w:w="15" w:type="dxa"/>
        <w:right w:w="15" w:type="dxa"/>
      </w:tblCellMar>
    </w:tblPr>
  </w:style>
  <w:style w:type="table" w:customStyle="1" w:styleId="afffffffffffff1">
    <w:basedOn w:val="TableNormalf0"/>
    <w:tblPr>
      <w:tblStyleRowBandSize w:val="1"/>
      <w:tblStyleColBandSize w:val="1"/>
      <w:tblCellMar>
        <w:top w:w="15" w:type="dxa"/>
        <w:left w:w="15" w:type="dxa"/>
        <w:bottom w:w="15" w:type="dxa"/>
        <w:right w:w="15" w:type="dxa"/>
      </w:tblCellMar>
    </w:tblPr>
  </w:style>
  <w:style w:type="table" w:customStyle="1" w:styleId="afffffffffffff2">
    <w:basedOn w:val="TableNormalf0"/>
    <w:tblPr>
      <w:tblStyleRowBandSize w:val="1"/>
      <w:tblStyleColBandSize w:val="1"/>
      <w:tblCellMar>
        <w:top w:w="15" w:type="dxa"/>
        <w:left w:w="15" w:type="dxa"/>
        <w:bottom w:w="15" w:type="dxa"/>
        <w:right w:w="15" w:type="dxa"/>
      </w:tblCellMar>
    </w:tblPr>
  </w:style>
  <w:style w:type="table" w:customStyle="1" w:styleId="afffffffffffff3">
    <w:basedOn w:val="TableNormalf0"/>
    <w:tblPr>
      <w:tblStyleRowBandSize w:val="1"/>
      <w:tblStyleColBandSize w:val="1"/>
      <w:tblCellMar>
        <w:top w:w="15" w:type="dxa"/>
        <w:left w:w="15" w:type="dxa"/>
        <w:bottom w:w="15" w:type="dxa"/>
        <w:right w:w="15" w:type="dxa"/>
      </w:tblCellMar>
    </w:tblPr>
  </w:style>
  <w:style w:type="table" w:customStyle="1" w:styleId="afffffffffffff4">
    <w:basedOn w:val="TableNormalf0"/>
    <w:tblPr>
      <w:tblStyleRowBandSize w:val="1"/>
      <w:tblStyleColBandSize w:val="1"/>
      <w:tblCellMar>
        <w:top w:w="15" w:type="dxa"/>
        <w:left w:w="15" w:type="dxa"/>
        <w:bottom w:w="15" w:type="dxa"/>
        <w:right w:w="15" w:type="dxa"/>
      </w:tblCellMar>
    </w:tblPr>
  </w:style>
  <w:style w:type="table" w:customStyle="1" w:styleId="afffffffffffff5">
    <w:basedOn w:val="TableNormalf0"/>
    <w:tblPr>
      <w:tblStyleRowBandSize w:val="1"/>
      <w:tblStyleColBandSize w:val="1"/>
      <w:tblCellMar>
        <w:top w:w="15" w:type="dxa"/>
        <w:left w:w="15" w:type="dxa"/>
        <w:bottom w:w="15" w:type="dxa"/>
        <w:right w:w="15" w:type="dxa"/>
      </w:tblCellMar>
    </w:tblPr>
  </w:style>
  <w:style w:type="table" w:customStyle="1" w:styleId="afffffffffffff6">
    <w:basedOn w:val="TableNormalf0"/>
    <w:tblPr>
      <w:tblStyleRowBandSize w:val="1"/>
      <w:tblStyleColBandSize w:val="1"/>
      <w:tblCellMar>
        <w:top w:w="15" w:type="dxa"/>
        <w:left w:w="15" w:type="dxa"/>
        <w:bottom w:w="15" w:type="dxa"/>
        <w:right w:w="15" w:type="dxa"/>
      </w:tblCellMar>
    </w:tblPr>
  </w:style>
  <w:style w:type="table" w:customStyle="1" w:styleId="afffffffffffff7">
    <w:basedOn w:val="TableNormalf0"/>
    <w:tblPr>
      <w:tblStyleRowBandSize w:val="1"/>
      <w:tblStyleColBandSize w:val="1"/>
      <w:tblCellMar>
        <w:top w:w="15" w:type="dxa"/>
        <w:left w:w="15" w:type="dxa"/>
        <w:bottom w:w="15" w:type="dxa"/>
        <w:right w:w="15" w:type="dxa"/>
      </w:tblCellMar>
    </w:tblPr>
  </w:style>
  <w:style w:type="table" w:customStyle="1" w:styleId="afffffffffffff8">
    <w:basedOn w:val="TableNormalf0"/>
    <w:tblPr>
      <w:tblStyleRowBandSize w:val="1"/>
      <w:tblStyleColBandSize w:val="1"/>
      <w:tblCellMar>
        <w:top w:w="15" w:type="dxa"/>
        <w:left w:w="15" w:type="dxa"/>
        <w:bottom w:w="15" w:type="dxa"/>
        <w:right w:w="15" w:type="dxa"/>
      </w:tblCellMar>
    </w:tblPr>
  </w:style>
  <w:style w:type="table" w:customStyle="1" w:styleId="afffffffffffff9">
    <w:basedOn w:val="TableNormalf0"/>
    <w:tblPr>
      <w:tblStyleRowBandSize w:val="1"/>
      <w:tblStyleColBandSize w:val="1"/>
      <w:tblCellMar>
        <w:top w:w="15" w:type="dxa"/>
        <w:left w:w="15" w:type="dxa"/>
        <w:bottom w:w="15" w:type="dxa"/>
        <w:right w:w="15" w:type="dxa"/>
      </w:tblCellMar>
    </w:tblPr>
  </w:style>
  <w:style w:type="table" w:customStyle="1" w:styleId="afffffffffffffa">
    <w:basedOn w:val="TableNormalf0"/>
    <w:tblPr>
      <w:tblStyleRowBandSize w:val="1"/>
      <w:tblStyleColBandSize w:val="1"/>
      <w:tblCellMar>
        <w:top w:w="15" w:type="dxa"/>
        <w:left w:w="15" w:type="dxa"/>
        <w:bottom w:w="15" w:type="dxa"/>
        <w:right w:w="15" w:type="dxa"/>
      </w:tblCellMar>
    </w:tblPr>
  </w:style>
  <w:style w:type="table" w:customStyle="1" w:styleId="afffffffffffffb">
    <w:basedOn w:val="TableNormalf0"/>
    <w:tblPr>
      <w:tblStyleRowBandSize w:val="1"/>
      <w:tblStyleColBandSize w:val="1"/>
      <w:tblCellMar>
        <w:top w:w="15" w:type="dxa"/>
        <w:left w:w="15" w:type="dxa"/>
        <w:bottom w:w="15" w:type="dxa"/>
        <w:right w:w="15" w:type="dxa"/>
      </w:tblCellMar>
    </w:tblPr>
  </w:style>
  <w:style w:type="table" w:customStyle="1" w:styleId="afffffffffffffc">
    <w:basedOn w:val="TableNormalf0"/>
    <w:tblPr>
      <w:tblStyleRowBandSize w:val="1"/>
      <w:tblStyleColBandSize w:val="1"/>
      <w:tblCellMar>
        <w:top w:w="15" w:type="dxa"/>
        <w:left w:w="15" w:type="dxa"/>
        <w:bottom w:w="15" w:type="dxa"/>
        <w:right w:w="15" w:type="dxa"/>
      </w:tblCellMar>
    </w:tblPr>
  </w:style>
  <w:style w:type="table" w:customStyle="1" w:styleId="afffffffffffffd">
    <w:basedOn w:val="TableNormalf0"/>
    <w:tblPr>
      <w:tblStyleRowBandSize w:val="1"/>
      <w:tblStyleColBandSize w:val="1"/>
      <w:tblCellMar>
        <w:top w:w="15" w:type="dxa"/>
        <w:left w:w="15" w:type="dxa"/>
        <w:bottom w:w="15" w:type="dxa"/>
        <w:right w:w="15" w:type="dxa"/>
      </w:tblCellMar>
    </w:tblPr>
  </w:style>
  <w:style w:type="table" w:customStyle="1" w:styleId="afffffffffffffe">
    <w:basedOn w:val="TableNormalf0"/>
    <w:tblPr>
      <w:tblStyleRowBandSize w:val="1"/>
      <w:tblStyleColBandSize w:val="1"/>
      <w:tblCellMar>
        <w:top w:w="15" w:type="dxa"/>
        <w:left w:w="15" w:type="dxa"/>
        <w:bottom w:w="15" w:type="dxa"/>
        <w:right w:w="15" w:type="dxa"/>
      </w:tblCellMar>
    </w:tblPr>
  </w:style>
  <w:style w:type="table" w:customStyle="1" w:styleId="affffffffffffff">
    <w:basedOn w:val="TableNormalf0"/>
    <w:tblPr>
      <w:tblStyleRowBandSize w:val="1"/>
      <w:tblStyleColBandSize w:val="1"/>
      <w:tblCellMar>
        <w:top w:w="15" w:type="dxa"/>
        <w:left w:w="15" w:type="dxa"/>
        <w:bottom w:w="15" w:type="dxa"/>
        <w:right w:w="15" w:type="dxa"/>
      </w:tblCellMar>
    </w:tblPr>
  </w:style>
  <w:style w:type="table" w:customStyle="1" w:styleId="affffffffffffff0">
    <w:basedOn w:val="TableNormalf0"/>
    <w:tblPr>
      <w:tblStyleRowBandSize w:val="1"/>
      <w:tblStyleColBandSize w:val="1"/>
      <w:tblCellMar>
        <w:top w:w="15" w:type="dxa"/>
        <w:left w:w="15" w:type="dxa"/>
        <w:bottom w:w="15" w:type="dxa"/>
        <w:right w:w="15" w:type="dxa"/>
      </w:tblCellMar>
    </w:tblPr>
  </w:style>
  <w:style w:type="table" w:customStyle="1" w:styleId="affffffffffffff1">
    <w:basedOn w:val="TableNormalf0"/>
    <w:tblPr>
      <w:tblStyleRowBandSize w:val="1"/>
      <w:tblStyleColBandSize w:val="1"/>
      <w:tblCellMar>
        <w:top w:w="15" w:type="dxa"/>
        <w:left w:w="15" w:type="dxa"/>
        <w:bottom w:w="15" w:type="dxa"/>
        <w:right w:w="15" w:type="dxa"/>
      </w:tblCellMar>
    </w:tblPr>
  </w:style>
  <w:style w:type="table" w:customStyle="1" w:styleId="affffffffffffff2">
    <w:basedOn w:val="TableNormalf0"/>
    <w:tblPr>
      <w:tblStyleRowBandSize w:val="1"/>
      <w:tblStyleColBandSize w:val="1"/>
      <w:tblCellMar>
        <w:top w:w="15" w:type="dxa"/>
        <w:left w:w="15" w:type="dxa"/>
        <w:bottom w:w="15" w:type="dxa"/>
        <w:right w:w="15" w:type="dxa"/>
      </w:tblCellMar>
    </w:tblPr>
  </w:style>
  <w:style w:type="table" w:customStyle="1" w:styleId="affffffffffffff3">
    <w:basedOn w:val="TableNormalf0"/>
    <w:tblPr>
      <w:tblStyleRowBandSize w:val="1"/>
      <w:tblStyleColBandSize w:val="1"/>
      <w:tblCellMar>
        <w:top w:w="15" w:type="dxa"/>
        <w:left w:w="15" w:type="dxa"/>
        <w:bottom w:w="15" w:type="dxa"/>
        <w:right w:w="15" w:type="dxa"/>
      </w:tblCellMar>
    </w:tblPr>
  </w:style>
  <w:style w:type="table" w:customStyle="1" w:styleId="affffffffffffff4">
    <w:basedOn w:val="TableNormalf0"/>
    <w:tblPr>
      <w:tblStyleRowBandSize w:val="1"/>
      <w:tblStyleColBandSize w:val="1"/>
      <w:tblCellMar>
        <w:top w:w="15" w:type="dxa"/>
        <w:left w:w="15" w:type="dxa"/>
        <w:bottom w:w="15" w:type="dxa"/>
        <w:right w:w="15" w:type="dxa"/>
      </w:tblCellMar>
    </w:tblPr>
  </w:style>
  <w:style w:type="table" w:customStyle="1" w:styleId="affffffffffffff5">
    <w:basedOn w:val="TableNormalf0"/>
    <w:tblPr>
      <w:tblStyleRowBandSize w:val="1"/>
      <w:tblStyleColBandSize w:val="1"/>
      <w:tblCellMar>
        <w:top w:w="15" w:type="dxa"/>
        <w:left w:w="15" w:type="dxa"/>
        <w:bottom w:w="15" w:type="dxa"/>
        <w:right w:w="15" w:type="dxa"/>
      </w:tblCellMar>
    </w:tblPr>
  </w:style>
  <w:style w:type="table" w:customStyle="1" w:styleId="affffffffffffff6">
    <w:basedOn w:val="TableNormalf0"/>
    <w:tblPr>
      <w:tblStyleRowBandSize w:val="1"/>
      <w:tblStyleColBandSize w:val="1"/>
      <w:tblCellMar>
        <w:top w:w="15" w:type="dxa"/>
        <w:left w:w="15" w:type="dxa"/>
        <w:bottom w:w="15" w:type="dxa"/>
        <w:right w:w="15" w:type="dxa"/>
      </w:tblCellMar>
    </w:tblPr>
  </w:style>
  <w:style w:type="table" w:customStyle="1" w:styleId="affffffffffffff7">
    <w:basedOn w:val="TableNormalf0"/>
    <w:tblPr>
      <w:tblStyleRowBandSize w:val="1"/>
      <w:tblStyleColBandSize w:val="1"/>
      <w:tblCellMar>
        <w:top w:w="15" w:type="dxa"/>
        <w:left w:w="15" w:type="dxa"/>
        <w:bottom w:w="15" w:type="dxa"/>
        <w:right w:w="15" w:type="dxa"/>
      </w:tblCellMar>
    </w:tblPr>
  </w:style>
  <w:style w:type="table" w:customStyle="1" w:styleId="affffffffffffff8">
    <w:basedOn w:val="TableNormalf0"/>
    <w:tblPr>
      <w:tblStyleRowBandSize w:val="1"/>
      <w:tblStyleColBandSize w:val="1"/>
      <w:tblCellMar>
        <w:top w:w="15" w:type="dxa"/>
        <w:left w:w="15" w:type="dxa"/>
        <w:bottom w:w="15" w:type="dxa"/>
        <w:right w:w="15" w:type="dxa"/>
      </w:tblCellMar>
    </w:tblPr>
  </w:style>
  <w:style w:type="table" w:customStyle="1" w:styleId="affffffffffffff9">
    <w:basedOn w:val="TableNormalf0"/>
    <w:tblPr>
      <w:tblStyleRowBandSize w:val="1"/>
      <w:tblStyleColBandSize w:val="1"/>
      <w:tblCellMar>
        <w:top w:w="15" w:type="dxa"/>
        <w:left w:w="15" w:type="dxa"/>
        <w:bottom w:w="15" w:type="dxa"/>
        <w:right w:w="15" w:type="dxa"/>
      </w:tblCellMar>
    </w:tblPr>
  </w:style>
  <w:style w:type="table" w:customStyle="1" w:styleId="affffffffffffffa">
    <w:basedOn w:val="TableNormalf0"/>
    <w:tblPr>
      <w:tblStyleRowBandSize w:val="1"/>
      <w:tblStyleColBandSize w:val="1"/>
      <w:tblCellMar>
        <w:top w:w="15" w:type="dxa"/>
        <w:left w:w="15" w:type="dxa"/>
        <w:bottom w:w="15" w:type="dxa"/>
        <w:right w:w="15" w:type="dxa"/>
      </w:tblCellMar>
    </w:tblPr>
  </w:style>
  <w:style w:type="table" w:customStyle="1" w:styleId="affffffffffffffb">
    <w:basedOn w:val="TableNormalf0"/>
    <w:tblPr>
      <w:tblStyleRowBandSize w:val="1"/>
      <w:tblStyleColBandSize w:val="1"/>
      <w:tblCellMar>
        <w:top w:w="15" w:type="dxa"/>
        <w:left w:w="15" w:type="dxa"/>
        <w:bottom w:w="15" w:type="dxa"/>
        <w:right w:w="15" w:type="dxa"/>
      </w:tblCellMar>
    </w:tblPr>
  </w:style>
  <w:style w:type="table" w:customStyle="1" w:styleId="affffffffffffffc">
    <w:basedOn w:val="TableNormalf0"/>
    <w:tblPr>
      <w:tblStyleRowBandSize w:val="1"/>
      <w:tblStyleColBandSize w:val="1"/>
      <w:tblCellMar>
        <w:top w:w="15" w:type="dxa"/>
        <w:left w:w="15" w:type="dxa"/>
        <w:bottom w:w="15" w:type="dxa"/>
        <w:right w:w="15" w:type="dxa"/>
      </w:tblCellMar>
    </w:tblPr>
  </w:style>
  <w:style w:type="table" w:customStyle="1" w:styleId="affffffffffffffd">
    <w:basedOn w:val="TableNormalf0"/>
    <w:tblPr>
      <w:tblStyleRowBandSize w:val="1"/>
      <w:tblStyleColBandSize w:val="1"/>
      <w:tblCellMar>
        <w:top w:w="15" w:type="dxa"/>
        <w:left w:w="15" w:type="dxa"/>
        <w:bottom w:w="15" w:type="dxa"/>
        <w:right w:w="15" w:type="dxa"/>
      </w:tblCellMar>
    </w:tblPr>
  </w:style>
  <w:style w:type="table" w:customStyle="1" w:styleId="affffffffffffffe">
    <w:basedOn w:val="TableNormalf0"/>
    <w:tblPr>
      <w:tblStyleRowBandSize w:val="1"/>
      <w:tblStyleColBandSize w:val="1"/>
      <w:tblCellMar>
        <w:top w:w="15" w:type="dxa"/>
        <w:left w:w="15" w:type="dxa"/>
        <w:bottom w:w="15" w:type="dxa"/>
        <w:right w:w="15" w:type="dxa"/>
      </w:tblCellMar>
    </w:tblPr>
  </w:style>
  <w:style w:type="table" w:customStyle="1" w:styleId="afffffffffffffff">
    <w:basedOn w:val="TableNormalf0"/>
    <w:tblPr>
      <w:tblStyleRowBandSize w:val="1"/>
      <w:tblStyleColBandSize w:val="1"/>
      <w:tblCellMar>
        <w:top w:w="15" w:type="dxa"/>
        <w:left w:w="15" w:type="dxa"/>
        <w:bottom w:w="15" w:type="dxa"/>
        <w:right w:w="15" w:type="dxa"/>
      </w:tblCellMar>
    </w:tblPr>
  </w:style>
  <w:style w:type="table" w:customStyle="1" w:styleId="afffffffffffffff0">
    <w:basedOn w:val="TableNormalf0"/>
    <w:tblPr>
      <w:tblStyleRowBandSize w:val="1"/>
      <w:tblStyleColBandSize w:val="1"/>
      <w:tblCellMar>
        <w:top w:w="15" w:type="dxa"/>
        <w:left w:w="15" w:type="dxa"/>
        <w:bottom w:w="15" w:type="dxa"/>
        <w:right w:w="15" w:type="dxa"/>
      </w:tblCellMar>
    </w:tblPr>
  </w:style>
  <w:style w:type="table" w:customStyle="1" w:styleId="afffffffffffffff1">
    <w:basedOn w:val="TableNormalf0"/>
    <w:tblPr>
      <w:tblStyleRowBandSize w:val="1"/>
      <w:tblStyleColBandSize w:val="1"/>
      <w:tblCellMar>
        <w:top w:w="15" w:type="dxa"/>
        <w:left w:w="15" w:type="dxa"/>
        <w:bottom w:w="15" w:type="dxa"/>
        <w:right w:w="15" w:type="dxa"/>
      </w:tblCellMar>
    </w:tblPr>
  </w:style>
  <w:style w:type="table" w:customStyle="1" w:styleId="afffffffffffffff2">
    <w:basedOn w:val="TableNormalf0"/>
    <w:tblPr>
      <w:tblStyleRowBandSize w:val="1"/>
      <w:tblStyleColBandSize w:val="1"/>
      <w:tblCellMar>
        <w:top w:w="15" w:type="dxa"/>
        <w:left w:w="15" w:type="dxa"/>
        <w:bottom w:w="15" w:type="dxa"/>
        <w:right w:w="15" w:type="dxa"/>
      </w:tblCellMar>
    </w:tblPr>
  </w:style>
  <w:style w:type="table" w:customStyle="1" w:styleId="afffffffffffffff3">
    <w:basedOn w:val="TableNormalf0"/>
    <w:tblPr>
      <w:tblStyleRowBandSize w:val="1"/>
      <w:tblStyleColBandSize w:val="1"/>
      <w:tblCellMar>
        <w:top w:w="15" w:type="dxa"/>
        <w:left w:w="15" w:type="dxa"/>
        <w:bottom w:w="15" w:type="dxa"/>
        <w:right w:w="15" w:type="dxa"/>
      </w:tblCellMar>
    </w:tblPr>
  </w:style>
  <w:style w:type="table" w:customStyle="1" w:styleId="afffffffffffffff4">
    <w:basedOn w:val="TableNormalf0"/>
    <w:tblPr>
      <w:tblStyleRowBandSize w:val="1"/>
      <w:tblStyleColBandSize w:val="1"/>
      <w:tblCellMar>
        <w:top w:w="15" w:type="dxa"/>
        <w:left w:w="15" w:type="dxa"/>
        <w:bottom w:w="15" w:type="dxa"/>
        <w:right w:w="15" w:type="dxa"/>
      </w:tblCellMar>
    </w:tblPr>
  </w:style>
  <w:style w:type="table" w:customStyle="1" w:styleId="afffffffffffffff5">
    <w:basedOn w:val="TableNormalf0"/>
    <w:tblPr>
      <w:tblStyleRowBandSize w:val="1"/>
      <w:tblStyleColBandSize w:val="1"/>
      <w:tblCellMar>
        <w:top w:w="15" w:type="dxa"/>
        <w:left w:w="15" w:type="dxa"/>
        <w:bottom w:w="15" w:type="dxa"/>
        <w:right w:w="15" w:type="dxa"/>
      </w:tblCellMar>
    </w:tblPr>
  </w:style>
  <w:style w:type="table" w:customStyle="1" w:styleId="afffffffffffffff6">
    <w:basedOn w:val="TableNormalf0"/>
    <w:tblPr>
      <w:tblStyleRowBandSize w:val="1"/>
      <w:tblStyleColBandSize w:val="1"/>
      <w:tblCellMar>
        <w:top w:w="15" w:type="dxa"/>
        <w:left w:w="15" w:type="dxa"/>
        <w:bottom w:w="15" w:type="dxa"/>
        <w:right w:w="15" w:type="dxa"/>
      </w:tblCellMar>
    </w:tblPr>
  </w:style>
  <w:style w:type="table" w:customStyle="1" w:styleId="afffffffffffffff7">
    <w:basedOn w:val="TableNormalf0"/>
    <w:tblPr>
      <w:tblStyleRowBandSize w:val="1"/>
      <w:tblStyleColBandSize w:val="1"/>
      <w:tblCellMar>
        <w:top w:w="15" w:type="dxa"/>
        <w:left w:w="15" w:type="dxa"/>
        <w:bottom w:w="15" w:type="dxa"/>
        <w:right w:w="15" w:type="dxa"/>
      </w:tblCellMar>
    </w:tblPr>
  </w:style>
  <w:style w:type="table" w:customStyle="1" w:styleId="afffffffffffffff8">
    <w:basedOn w:val="TableNormalf0"/>
    <w:tblPr>
      <w:tblStyleRowBandSize w:val="1"/>
      <w:tblStyleColBandSize w:val="1"/>
      <w:tblCellMar>
        <w:top w:w="15" w:type="dxa"/>
        <w:left w:w="15" w:type="dxa"/>
        <w:bottom w:w="15" w:type="dxa"/>
        <w:right w:w="15" w:type="dxa"/>
      </w:tblCellMar>
    </w:tblPr>
  </w:style>
  <w:style w:type="table" w:customStyle="1" w:styleId="afffffffffffffff9">
    <w:basedOn w:val="TableNormalf0"/>
    <w:tblPr>
      <w:tblStyleRowBandSize w:val="1"/>
      <w:tblStyleColBandSize w:val="1"/>
      <w:tblCellMar>
        <w:top w:w="15" w:type="dxa"/>
        <w:left w:w="15" w:type="dxa"/>
        <w:bottom w:w="15" w:type="dxa"/>
        <w:right w:w="15" w:type="dxa"/>
      </w:tblCellMar>
    </w:tblPr>
  </w:style>
  <w:style w:type="table" w:customStyle="1" w:styleId="afffffffffffffffa">
    <w:basedOn w:val="TableNormalf0"/>
    <w:tblPr>
      <w:tblStyleRowBandSize w:val="1"/>
      <w:tblStyleColBandSize w:val="1"/>
      <w:tblCellMar>
        <w:top w:w="15" w:type="dxa"/>
        <w:left w:w="15" w:type="dxa"/>
        <w:bottom w:w="15" w:type="dxa"/>
        <w:right w:w="15" w:type="dxa"/>
      </w:tblCellMar>
    </w:tblPr>
  </w:style>
  <w:style w:type="table" w:customStyle="1" w:styleId="afffffffffffffffb">
    <w:basedOn w:val="TableNormalf0"/>
    <w:tblPr>
      <w:tblStyleRowBandSize w:val="1"/>
      <w:tblStyleColBandSize w:val="1"/>
      <w:tblCellMar>
        <w:top w:w="15" w:type="dxa"/>
        <w:left w:w="15" w:type="dxa"/>
        <w:bottom w:w="15" w:type="dxa"/>
        <w:right w:w="15" w:type="dxa"/>
      </w:tblCellMar>
    </w:tblPr>
  </w:style>
  <w:style w:type="table" w:customStyle="1" w:styleId="afffffffffffffffc">
    <w:basedOn w:val="TableNormalf0"/>
    <w:tblPr>
      <w:tblStyleRowBandSize w:val="1"/>
      <w:tblStyleColBandSize w:val="1"/>
      <w:tblCellMar>
        <w:top w:w="15" w:type="dxa"/>
        <w:left w:w="15" w:type="dxa"/>
        <w:bottom w:w="15" w:type="dxa"/>
        <w:right w:w="15" w:type="dxa"/>
      </w:tblCellMar>
    </w:tblPr>
  </w:style>
  <w:style w:type="table" w:customStyle="1" w:styleId="afffffffffffffffd">
    <w:basedOn w:val="TableNormalf0"/>
    <w:tblPr>
      <w:tblStyleRowBandSize w:val="1"/>
      <w:tblStyleColBandSize w:val="1"/>
      <w:tblCellMar>
        <w:top w:w="15" w:type="dxa"/>
        <w:left w:w="15" w:type="dxa"/>
        <w:bottom w:w="15" w:type="dxa"/>
        <w:right w:w="15" w:type="dxa"/>
      </w:tblCellMar>
    </w:tblPr>
  </w:style>
  <w:style w:type="table" w:customStyle="1" w:styleId="afffffffffffffffe">
    <w:basedOn w:val="TableNormalf0"/>
    <w:tblPr>
      <w:tblStyleRowBandSize w:val="1"/>
      <w:tblStyleColBandSize w:val="1"/>
      <w:tblCellMar>
        <w:top w:w="15" w:type="dxa"/>
        <w:left w:w="15" w:type="dxa"/>
        <w:bottom w:w="15" w:type="dxa"/>
        <w:right w:w="15" w:type="dxa"/>
      </w:tblCellMar>
    </w:tblPr>
  </w:style>
  <w:style w:type="table" w:customStyle="1" w:styleId="affffffffffffffff">
    <w:basedOn w:val="TableNormalf0"/>
    <w:tblPr>
      <w:tblStyleRowBandSize w:val="1"/>
      <w:tblStyleColBandSize w:val="1"/>
      <w:tblCellMar>
        <w:top w:w="15" w:type="dxa"/>
        <w:left w:w="15" w:type="dxa"/>
        <w:bottom w:w="15" w:type="dxa"/>
        <w:right w:w="15" w:type="dxa"/>
      </w:tblCellMar>
    </w:tblPr>
  </w:style>
  <w:style w:type="table" w:customStyle="1" w:styleId="affffffffffffffff0">
    <w:basedOn w:val="TableNormalf0"/>
    <w:tblPr>
      <w:tblStyleRowBandSize w:val="1"/>
      <w:tblStyleColBandSize w:val="1"/>
      <w:tblCellMar>
        <w:top w:w="15" w:type="dxa"/>
        <w:left w:w="15" w:type="dxa"/>
        <w:bottom w:w="15" w:type="dxa"/>
        <w:right w:w="15" w:type="dxa"/>
      </w:tblCellMar>
    </w:tblPr>
  </w:style>
  <w:style w:type="table" w:customStyle="1" w:styleId="affffffffffffffff1">
    <w:basedOn w:val="TableNormalf0"/>
    <w:tblPr>
      <w:tblStyleRowBandSize w:val="1"/>
      <w:tblStyleColBandSize w:val="1"/>
      <w:tblCellMar>
        <w:top w:w="15" w:type="dxa"/>
        <w:left w:w="15" w:type="dxa"/>
        <w:bottom w:w="15" w:type="dxa"/>
        <w:right w:w="15" w:type="dxa"/>
      </w:tblCellMar>
    </w:tblPr>
  </w:style>
  <w:style w:type="table" w:customStyle="1" w:styleId="affffffffffffffff2">
    <w:basedOn w:val="TableNormalf0"/>
    <w:tblPr>
      <w:tblStyleRowBandSize w:val="1"/>
      <w:tblStyleColBandSize w:val="1"/>
      <w:tblCellMar>
        <w:top w:w="15" w:type="dxa"/>
        <w:left w:w="15" w:type="dxa"/>
        <w:bottom w:w="15" w:type="dxa"/>
        <w:right w:w="15" w:type="dxa"/>
      </w:tblCellMar>
    </w:tblPr>
  </w:style>
  <w:style w:type="table" w:customStyle="1" w:styleId="affffffffffffffff3">
    <w:basedOn w:val="TableNormalf0"/>
    <w:tblPr>
      <w:tblStyleRowBandSize w:val="1"/>
      <w:tblStyleColBandSize w:val="1"/>
      <w:tblCellMar>
        <w:top w:w="15" w:type="dxa"/>
        <w:left w:w="15" w:type="dxa"/>
        <w:bottom w:w="15" w:type="dxa"/>
        <w:right w:w="15" w:type="dxa"/>
      </w:tblCellMar>
    </w:tblPr>
  </w:style>
  <w:style w:type="table" w:customStyle="1" w:styleId="affffffffffffffff4">
    <w:basedOn w:val="TableNormalf0"/>
    <w:tblPr>
      <w:tblStyleRowBandSize w:val="1"/>
      <w:tblStyleColBandSize w:val="1"/>
      <w:tblCellMar>
        <w:top w:w="15" w:type="dxa"/>
        <w:left w:w="15" w:type="dxa"/>
        <w:bottom w:w="15" w:type="dxa"/>
        <w:right w:w="15" w:type="dxa"/>
      </w:tblCellMar>
    </w:tblPr>
  </w:style>
  <w:style w:type="table" w:customStyle="1" w:styleId="affffffffffffffff5">
    <w:basedOn w:val="TableNormalf0"/>
    <w:tblPr>
      <w:tblStyleRowBandSize w:val="1"/>
      <w:tblStyleColBandSize w:val="1"/>
      <w:tblCellMar>
        <w:top w:w="15" w:type="dxa"/>
        <w:left w:w="15" w:type="dxa"/>
        <w:bottom w:w="15" w:type="dxa"/>
        <w:right w:w="15" w:type="dxa"/>
      </w:tblCellMar>
    </w:tblPr>
  </w:style>
  <w:style w:type="table" w:customStyle="1" w:styleId="affffffffffffffff6">
    <w:basedOn w:val="TableNormalf0"/>
    <w:tblPr>
      <w:tblStyleRowBandSize w:val="1"/>
      <w:tblStyleColBandSize w:val="1"/>
      <w:tblCellMar>
        <w:top w:w="15" w:type="dxa"/>
        <w:left w:w="15" w:type="dxa"/>
        <w:bottom w:w="15" w:type="dxa"/>
        <w:right w:w="15" w:type="dxa"/>
      </w:tblCellMar>
    </w:tblPr>
  </w:style>
  <w:style w:type="table" w:customStyle="1" w:styleId="affffffffffffffff7">
    <w:basedOn w:val="TableNormalf0"/>
    <w:tblPr>
      <w:tblStyleRowBandSize w:val="1"/>
      <w:tblStyleColBandSize w:val="1"/>
      <w:tblCellMar>
        <w:top w:w="15" w:type="dxa"/>
        <w:left w:w="15" w:type="dxa"/>
        <w:bottom w:w="15" w:type="dxa"/>
        <w:right w:w="15" w:type="dxa"/>
      </w:tblCellMar>
    </w:tblPr>
  </w:style>
  <w:style w:type="table" w:customStyle="1" w:styleId="affffffffffffffff8">
    <w:basedOn w:val="TableNormalf0"/>
    <w:tblPr>
      <w:tblStyleRowBandSize w:val="1"/>
      <w:tblStyleColBandSize w:val="1"/>
      <w:tblCellMar>
        <w:top w:w="15" w:type="dxa"/>
        <w:left w:w="15" w:type="dxa"/>
        <w:bottom w:w="15" w:type="dxa"/>
        <w:right w:w="15" w:type="dxa"/>
      </w:tblCellMar>
    </w:tblPr>
  </w:style>
  <w:style w:type="table" w:customStyle="1" w:styleId="affffffffffffffff9">
    <w:basedOn w:val="TableNormalf0"/>
    <w:tblPr>
      <w:tblStyleRowBandSize w:val="1"/>
      <w:tblStyleColBandSize w:val="1"/>
      <w:tblCellMar>
        <w:top w:w="15" w:type="dxa"/>
        <w:left w:w="15" w:type="dxa"/>
        <w:bottom w:w="15" w:type="dxa"/>
        <w:right w:w="15" w:type="dxa"/>
      </w:tblCellMar>
    </w:tblPr>
  </w:style>
  <w:style w:type="table" w:customStyle="1" w:styleId="affffffffffffffffa">
    <w:basedOn w:val="TableNormal1"/>
    <w:tblPr>
      <w:tblStyleRowBandSize w:val="1"/>
      <w:tblStyleColBandSize w:val="1"/>
      <w:tblCellMar>
        <w:top w:w="15" w:type="dxa"/>
        <w:left w:w="15" w:type="dxa"/>
        <w:bottom w:w="15" w:type="dxa"/>
        <w:right w:w="15" w:type="dxa"/>
      </w:tblCellMar>
    </w:tblPr>
  </w:style>
  <w:style w:type="table" w:customStyle="1" w:styleId="affffffffffffffffb">
    <w:basedOn w:val="TableNormal1"/>
    <w:tblPr>
      <w:tblStyleRowBandSize w:val="1"/>
      <w:tblStyleColBandSize w:val="1"/>
      <w:tblCellMar>
        <w:top w:w="15" w:type="dxa"/>
        <w:left w:w="15" w:type="dxa"/>
        <w:bottom w:w="15" w:type="dxa"/>
        <w:right w:w="15" w:type="dxa"/>
      </w:tblCellMar>
    </w:tblPr>
  </w:style>
  <w:style w:type="table" w:customStyle="1" w:styleId="affffffffffffffffc">
    <w:basedOn w:val="TableNormal1"/>
    <w:tblPr>
      <w:tblStyleRowBandSize w:val="1"/>
      <w:tblStyleColBandSize w:val="1"/>
      <w:tblCellMar>
        <w:top w:w="15" w:type="dxa"/>
        <w:left w:w="15" w:type="dxa"/>
        <w:bottom w:w="15" w:type="dxa"/>
        <w:right w:w="15" w:type="dxa"/>
      </w:tblCellMar>
    </w:tblPr>
  </w:style>
  <w:style w:type="table" w:customStyle="1" w:styleId="affffffffffffffffd">
    <w:basedOn w:val="TableNormal1"/>
    <w:tblPr>
      <w:tblStyleRowBandSize w:val="1"/>
      <w:tblStyleColBandSize w:val="1"/>
      <w:tblCellMar>
        <w:top w:w="15" w:type="dxa"/>
        <w:left w:w="15" w:type="dxa"/>
        <w:bottom w:w="15" w:type="dxa"/>
        <w:right w:w="15" w:type="dxa"/>
      </w:tblCellMar>
    </w:tblPr>
  </w:style>
  <w:style w:type="table" w:customStyle="1" w:styleId="affffffffffffffffe">
    <w:basedOn w:val="TableNormal1"/>
    <w:tblPr>
      <w:tblStyleRowBandSize w:val="1"/>
      <w:tblStyleColBandSize w:val="1"/>
      <w:tblCellMar>
        <w:top w:w="15" w:type="dxa"/>
        <w:left w:w="15" w:type="dxa"/>
        <w:bottom w:w="15" w:type="dxa"/>
        <w:right w:w="15" w:type="dxa"/>
      </w:tblCellMar>
    </w:tblPr>
  </w:style>
  <w:style w:type="table" w:customStyle="1" w:styleId="afffffffffffffffff">
    <w:basedOn w:val="TableNormal1"/>
    <w:tblPr>
      <w:tblStyleRowBandSize w:val="1"/>
      <w:tblStyleColBandSize w:val="1"/>
      <w:tblCellMar>
        <w:left w:w="115" w:type="dxa"/>
        <w:right w:w="115" w:type="dxa"/>
      </w:tblCellMar>
    </w:tblPr>
  </w:style>
  <w:style w:type="table" w:customStyle="1" w:styleId="afffffffffffffffff0">
    <w:basedOn w:val="TableNormal1"/>
    <w:tblPr>
      <w:tblStyleRowBandSize w:val="1"/>
      <w:tblStyleColBandSize w:val="1"/>
      <w:tblCellMar>
        <w:top w:w="15" w:type="dxa"/>
        <w:left w:w="15" w:type="dxa"/>
        <w:bottom w:w="15" w:type="dxa"/>
        <w:right w:w="15" w:type="dxa"/>
      </w:tblCellMar>
    </w:tblPr>
  </w:style>
  <w:style w:type="table" w:customStyle="1" w:styleId="afffffffffffffffff1">
    <w:basedOn w:val="TableNormal1"/>
    <w:tblPr>
      <w:tblStyleRowBandSize w:val="1"/>
      <w:tblStyleColBandSize w:val="1"/>
      <w:tblCellMar>
        <w:top w:w="15" w:type="dxa"/>
        <w:left w:w="15" w:type="dxa"/>
        <w:bottom w:w="15" w:type="dxa"/>
        <w:right w:w="15" w:type="dxa"/>
      </w:tblCellMar>
    </w:tblPr>
  </w:style>
  <w:style w:type="table" w:customStyle="1" w:styleId="afffffffffffffffff2">
    <w:basedOn w:val="TableNormal1"/>
    <w:tblPr>
      <w:tblStyleRowBandSize w:val="1"/>
      <w:tblStyleColBandSize w:val="1"/>
      <w:tblCellMar>
        <w:top w:w="15" w:type="dxa"/>
        <w:left w:w="15" w:type="dxa"/>
        <w:bottom w:w="15" w:type="dxa"/>
        <w:right w:w="15" w:type="dxa"/>
      </w:tblCellMar>
    </w:tblPr>
  </w:style>
  <w:style w:type="table" w:customStyle="1" w:styleId="afffffffffffffffff3">
    <w:basedOn w:val="TableNormal1"/>
    <w:tblPr>
      <w:tblStyleRowBandSize w:val="1"/>
      <w:tblStyleColBandSize w:val="1"/>
      <w:tblCellMar>
        <w:top w:w="15" w:type="dxa"/>
        <w:left w:w="15" w:type="dxa"/>
        <w:bottom w:w="15" w:type="dxa"/>
        <w:right w:w="15" w:type="dxa"/>
      </w:tblCellMar>
    </w:tblPr>
  </w:style>
  <w:style w:type="table" w:customStyle="1" w:styleId="afffffffffffffffff4">
    <w:basedOn w:val="TableNormal1"/>
    <w:tblPr>
      <w:tblStyleRowBandSize w:val="1"/>
      <w:tblStyleColBandSize w:val="1"/>
      <w:tblCellMar>
        <w:top w:w="15" w:type="dxa"/>
        <w:left w:w="15" w:type="dxa"/>
        <w:bottom w:w="15" w:type="dxa"/>
        <w:right w:w="15" w:type="dxa"/>
      </w:tblCellMar>
    </w:tblPr>
  </w:style>
  <w:style w:type="table" w:customStyle="1" w:styleId="afffffffffffffffff5">
    <w:basedOn w:val="TableNormal1"/>
    <w:tblPr>
      <w:tblStyleRowBandSize w:val="1"/>
      <w:tblStyleColBandSize w:val="1"/>
      <w:tblCellMar>
        <w:top w:w="15" w:type="dxa"/>
        <w:left w:w="15" w:type="dxa"/>
        <w:bottom w:w="15" w:type="dxa"/>
        <w:right w:w="15" w:type="dxa"/>
      </w:tblCellMar>
    </w:tblPr>
  </w:style>
  <w:style w:type="table" w:customStyle="1" w:styleId="afffffffffffffffff6">
    <w:basedOn w:val="TableNormal1"/>
    <w:tblPr>
      <w:tblStyleRowBandSize w:val="1"/>
      <w:tblStyleColBandSize w:val="1"/>
      <w:tblCellMar>
        <w:top w:w="15" w:type="dxa"/>
        <w:left w:w="15" w:type="dxa"/>
        <w:bottom w:w="15" w:type="dxa"/>
        <w:right w:w="15" w:type="dxa"/>
      </w:tblCellMar>
    </w:tblPr>
  </w:style>
  <w:style w:type="table" w:customStyle="1" w:styleId="afffffffffffffffff7">
    <w:basedOn w:val="TableNormal1"/>
    <w:tblPr>
      <w:tblStyleRowBandSize w:val="1"/>
      <w:tblStyleColBandSize w:val="1"/>
      <w:tblCellMar>
        <w:top w:w="15" w:type="dxa"/>
        <w:left w:w="15" w:type="dxa"/>
        <w:bottom w:w="15" w:type="dxa"/>
        <w:right w:w="15" w:type="dxa"/>
      </w:tblCellMar>
    </w:tblPr>
  </w:style>
  <w:style w:type="table" w:customStyle="1" w:styleId="afffffffffffffffff8">
    <w:basedOn w:val="TableNormal1"/>
    <w:tblPr>
      <w:tblStyleRowBandSize w:val="1"/>
      <w:tblStyleColBandSize w:val="1"/>
      <w:tblCellMar>
        <w:top w:w="15" w:type="dxa"/>
        <w:left w:w="15" w:type="dxa"/>
        <w:bottom w:w="15" w:type="dxa"/>
        <w:right w:w="15" w:type="dxa"/>
      </w:tblCellMar>
    </w:tblPr>
  </w:style>
  <w:style w:type="table" w:customStyle="1" w:styleId="afffffffffffffffff9">
    <w:basedOn w:val="TableNormal1"/>
    <w:tblPr>
      <w:tblStyleRowBandSize w:val="1"/>
      <w:tblStyleColBandSize w:val="1"/>
      <w:tblCellMar>
        <w:top w:w="15" w:type="dxa"/>
        <w:left w:w="15" w:type="dxa"/>
        <w:bottom w:w="15" w:type="dxa"/>
        <w:right w:w="15" w:type="dxa"/>
      </w:tblCellMar>
    </w:tblPr>
  </w:style>
  <w:style w:type="table" w:customStyle="1" w:styleId="afffffffffffffffffa">
    <w:basedOn w:val="TableNormal1"/>
    <w:tblPr>
      <w:tblStyleRowBandSize w:val="1"/>
      <w:tblStyleColBandSize w:val="1"/>
      <w:tblCellMar>
        <w:top w:w="15" w:type="dxa"/>
        <w:left w:w="15" w:type="dxa"/>
        <w:bottom w:w="15" w:type="dxa"/>
        <w:right w:w="15" w:type="dxa"/>
      </w:tblCellMar>
    </w:tblPr>
  </w:style>
  <w:style w:type="table" w:customStyle="1" w:styleId="afffffffffffffffffb">
    <w:basedOn w:val="TableNormal1"/>
    <w:tblPr>
      <w:tblStyleRowBandSize w:val="1"/>
      <w:tblStyleColBandSize w:val="1"/>
      <w:tblCellMar>
        <w:top w:w="15" w:type="dxa"/>
        <w:left w:w="15" w:type="dxa"/>
        <w:bottom w:w="15" w:type="dxa"/>
        <w:right w:w="15" w:type="dxa"/>
      </w:tblCellMar>
    </w:tblPr>
  </w:style>
  <w:style w:type="table" w:customStyle="1" w:styleId="afffffffffffffffffc">
    <w:basedOn w:val="TableNormal1"/>
    <w:tblPr>
      <w:tblStyleRowBandSize w:val="1"/>
      <w:tblStyleColBandSize w:val="1"/>
      <w:tblCellMar>
        <w:top w:w="15" w:type="dxa"/>
        <w:left w:w="15" w:type="dxa"/>
        <w:bottom w:w="15" w:type="dxa"/>
        <w:right w:w="15" w:type="dxa"/>
      </w:tblCellMar>
    </w:tblPr>
  </w:style>
  <w:style w:type="table" w:customStyle="1" w:styleId="afffffffffffffffffd">
    <w:basedOn w:val="TableNormal1"/>
    <w:tblPr>
      <w:tblStyleRowBandSize w:val="1"/>
      <w:tblStyleColBandSize w:val="1"/>
      <w:tblCellMar>
        <w:top w:w="15" w:type="dxa"/>
        <w:left w:w="15" w:type="dxa"/>
        <w:bottom w:w="15" w:type="dxa"/>
        <w:right w:w="15" w:type="dxa"/>
      </w:tblCellMar>
    </w:tblPr>
  </w:style>
  <w:style w:type="table" w:customStyle="1" w:styleId="afffffffffffffffffe">
    <w:basedOn w:val="TableNormal0"/>
    <w:tblPr>
      <w:tblStyleRowBandSize w:val="1"/>
      <w:tblStyleColBandSize w:val="1"/>
      <w:tblCellMar>
        <w:top w:w="15" w:type="dxa"/>
        <w:left w:w="15" w:type="dxa"/>
        <w:bottom w:w="15" w:type="dxa"/>
        <w:right w:w="15" w:type="dxa"/>
      </w:tblCellMar>
    </w:tblPr>
  </w:style>
  <w:style w:type="table" w:customStyle="1" w:styleId="affffffffffffffffff">
    <w:basedOn w:val="TableNormal0"/>
    <w:tblPr>
      <w:tblStyleRowBandSize w:val="1"/>
      <w:tblStyleColBandSize w:val="1"/>
      <w:tblCellMar>
        <w:top w:w="15" w:type="dxa"/>
        <w:left w:w="15" w:type="dxa"/>
        <w:bottom w:w="15" w:type="dxa"/>
        <w:right w:w="15" w:type="dxa"/>
      </w:tblCellMar>
    </w:tblPr>
  </w:style>
  <w:style w:type="table" w:customStyle="1" w:styleId="affffffffffffffffff0">
    <w:basedOn w:val="TableNormal0"/>
    <w:tblPr>
      <w:tblStyleRowBandSize w:val="1"/>
      <w:tblStyleColBandSize w:val="1"/>
      <w:tblCellMar>
        <w:top w:w="15" w:type="dxa"/>
        <w:left w:w="15" w:type="dxa"/>
        <w:bottom w:w="15" w:type="dxa"/>
        <w:right w:w="15" w:type="dxa"/>
      </w:tblCellMar>
    </w:tblPr>
  </w:style>
  <w:style w:type="table" w:customStyle="1" w:styleId="affffffffffffffffff1">
    <w:basedOn w:val="TableNormal0"/>
    <w:tblPr>
      <w:tblStyleRowBandSize w:val="1"/>
      <w:tblStyleColBandSize w:val="1"/>
      <w:tblCellMar>
        <w:top w:w="15" w:type="dxa"/>
        <w:left w:w="15" w:type="dxa"/>
        <w:bottom w:w="15" w:type="dxa"/>
        <w:right w:w="15" w:type="dxa"/>
      </w:tblCellMar>
    </w:tblPr>
  </w:style>
  <w:style w:type="table" w:customStyle="1" w:styleId="affffffffffffffffff2">
    <w:basedOn w:val="TableNormal0"/>
    <w:tblPr>
      <w:tblStyleRowBandSize w:val="1"/>
      <w:tblStyleColBandSize w:val="1"/>
      <w:tblCellMar>
        <w:left w:w="115" w:type="dxa"/>
        <w:right w:w="115" w:type="dxa"/>
      </w:tblCellMar>
    </w:tblPr>
  </w:style>
  <w:style w:type="table" w:customStyle="1" w:styleId="affffffffffffffffff3">
    <w:basedOn w:val="TableNormal0"/>
    <w:tblPr>
      <w:tblStyleRowBandSize w:val="1"/>
      <w:tblStyleColBandSize w:val="1"/>
      <w:tblCellMar>
        <w:left w:w="115" w:type="dxa"/>
        <w:right w:w="115" w:type="dxa"/>
      </w:tblCellMar>
    </w:tblPr>
  </w:style>
  <w:style w:type="table" w:customStyle="1" w:styleId="affffffffffffffffff4">
    <w:basedOn w:val="TableNormal0"/>
    <w:tblPr>
      <w:tblStyleRowBandSize w:val="1"/>
      <w:tblStyleColBandSize w:val="1"/>
      <w:tblCellMar>
        <w:top w:w="15" w:type="dxa"/>
        <w:left w:w="15" w:type="dxa"/>
        <w:bottom w:w="15" w:type="dxa"/>
        <w:right w:w="15" w:type="dxa"/>
      </w:tblCellMar>
    </w:tblPr>
  </w:style>
  <w:style w:type="table" w:customStyle="1" w:styleId="affffffffffffffffff5">
    <w:basedOn w:val="TableNormal0"/>
    <w:tblPr>
      <w:tblStyleRowBandSize w:val="1"/>
      <w:tblStyleColBandSize w:val="1"/>
      <w:tblCellMar>
        <w:top w:w="15" w:type="dxa"/>
        <w:left w:w="15" w:type="dxa"/>
        <w:bottom w:w="15" w:type="dxa"/>
        <w:right w:w="15" w:type="dxa"/>
      </w:tblCellMar>
    </w:tblPr>
  </w:style>
  <w:style w:type="table" w:customStyle="1" w:styleId="affffffffffffffffff6">
    <w:basedOn w:val="TableNormal0"/>
    <w:tblPr>
      <w:tblStyleRowBandSize w:val="1"/>
      <w:tblStyleColBandSize w:val="1"/>
      <w:tblCellMar>
        <w:top w:w="15" w:type="dxa"/>
        <w:left w:w="15" w:type="dxa"/>
        <w:bottom w:w="15" w:type="dxa"/>
        <w:right w:w="15" w:type="dxa"/>
      </w:tblCellMar>
    </w:tblPr>
  </w:style>
  <w:style w:type="table" w:customStyle="1" w:styleId="affffffffffffffffff7">
    <w:basedOn w:val="TableNormal0"/>
    <w:tblPr>
      <w:tblStyleRowBandSize w:val="1"/>
      <w:tblStyleColBandSize w:val="1"/>
      <w:tblCellMar>
        <w:top w:w="15" w:type="dxa"/>
        <w:left w:w="15" w:type="dxa"/>
        <w:bottom w:w="15" w:type="dxa"/>
        <w:right w:w="15" w:type="dxa"/>
      </w:tblCellMar>
    </w:tblPr>
  </w:style>
  <w:style w:type="table" w:customStyle="1" w:styleId="affffffffffffffffff8">
    <w:basedOn w:val="TableNormal0"/>
    <w:tblPr>
      <w:tblStyleRowBandSize w:val="1"/>
      <w:tblStyleColBandSize w:val="1"/>
      <w:tblCellMar>
        <w:top w:w="15" w:type="dxa"/>
        <w:left w:w="15" w:type="dxa"/>
        <w:bottom w:w="15" w:type="dxa"/>
        <w:right w:w="15" w:type="dxa"/>
      </w:tblCellMar>
    </w:tblPr>
  </w:style>
  <w:style w:type="table" w:customStyle="1" w:styleId="affffffffffffffffff9">
    <w:basedOn w:val="TableNormal0"/>
    <w:tblPr>
      <w:tblStyleRowBandSize w:val="1"/>
      <w:tblStyleColBandSize w:val="1"/>
      <w:tblCellMar>
        <w:top w:w="15" w:type="dxa"/>
        <w:left w:w="15" w:type="dxa"/>
        <w:bottom w:w="15" w:type="dxa"/>
        <w:right w:w="15" w:type="dxa"/>
      </w:tblCellMar>
    </w:tblPr>
  </w:style>
  <w:style w:type="table" w:customStyle="1" w:styleId="affffffffffffffffffa">
    <w:basedOn w:val="TableNormal0"/>
    <w:tblPr>
      <w:tblStyleRowBandSize w:val="1"/>
      <w:tblStyleColBandSize w:val="1"/>
      <w:tblCellMar>
        <w:top w:w="15" w:type="dxa"/>
        <w:left w:w="15" w:type="dxa"/>
        <w:bottom w:w="15" w:type="dxa"/>
        <w:right w:w="15" w:type="dxa"/>
      </w:tblCellMar>
    </w:tblPr>
  </w:style>
  <w:style w:type="paragraph" w:styleId="Tabladeilustraciones">
    <w:name w:val="table of figures"/>
    <w:basedOn w:val="Normal"/>
    <w:next w:val="Normal"/>
    <w:uiPriority w:val="99"/>
    <w:semiHidden/>
    <w:unhideWhenUsed/>
    <w:rsid w:val="00BC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9616">
      <w:bodyDiv w:val="1"/>
      <w:marLeft w:val="0"/>
      <w:marRight w:val="0"/>
      <w:marTop w:val="0"/>
      <w:marBottom w:val="0"/>
      <w:divBdr>
        <w:top w:val="none" w:sz="0" w:space="0" w:color="auto"/>
        <w:left w:val="none" w:sz="0" w:space="0" w:color="auto"/>
        <w:bottom w:val="none" w:sz="0" w:space="0" w:color="auto"/>
        <w:right w:val="none" w:sz="0" w:space="0" w:color="auto"/>
      </w:divBdr>
    </w:div>
    <w:div w:id="891114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12.png"/><Relationship Id="rId17" Type="http://schemas.openxmlformats.org/officeDocument/2006/relationships/image" Target="media/image1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footer" Target="footer3.xml"/><Relationship Id="rId19" Type="http://schemas.openxmlformats.org/officeDocument/2006/relationships/image" Target="media/image1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jqllwItE9Y39pdDtv7ncEG64Q==">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9104B1C-A28A-4540-A10E-78387903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20</Pages>
  <Words>4600</Words>
  <Characters>26223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Jonatan Paula Reyes</dc:creator>
  <cp:lastModifiedBy>Elsa Rosaura Santana Vizcaino</cp:lastModifiedBy>
  <cp:revision>16</cp:revision>
  <cp:lastPrinted>2023-04-11T16:20:00Z</cp:lastPrinted>
  <dcterms:created xsi:type="dcterms:W3CDTF">2023-04-11T15:17:00Z</dcterms:created>
  <dcterms:modified xsi:type="dcterms:W3CDTF">2023-04-13T13:19:00Z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0x0101001D4C38499F84484F9D4DC42FCA69C177</vt:lpwstr>
  </property>
</Properties>
</file>