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Pr="005F2920" w:rsidRDefault="005F2920" w:rsidP="00897A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</w:t>
      </w:r>
      <w:r w:rsidRPr="005F2920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ste proyecto contempla la construcción de una obra de toma con desarenador y desagüe en tubería ø16" (acero), tomando como fuente el de zumbador y la colocación de una línea de aducción de 12"  (acero), sch-30, 279.74 ml, hasta punto de empalme ø12" (acero), para abastecer el acueducto de piedra blanca, </w:t>
      </w:r>
      <w:bookmarkStart w:id="0" w:name="_GoBack"/>
      <w:bookmarkEnd w:id="0"/>
      <w:r w:rsidRPr="005F2920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así mismo la rehabilitación de los caminos de acceso.</w:t>
      </w:r>
    </w:p>
    <w:sectPr w:rsidR="00897ACB" w:rsidRPr="005F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5F2920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2019-07-09T17:22:00Z</dcterms:modified>
</cp:coreProperties>
</file>